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2D" w:rsidRDefault="0062452D" w:rsidP="004B6E5B">
      <w:pPr>
        <w:spacing w:after="0" w:line="240" w:lineRule="auto"/>
        <w:ind w:left="-1418"/>
        <w:jc w:val="center"/>
        <w:rPr>
          <w:rFonts w:ascii="Times New Roman" w:eastAsia="Times New Roman" w:hAnsi="Times New Roman" w:cs="Times New Roman"/>
          <w:b/>
          <w:sz w:val="24"/>
          <w:szCs w:val="24"/>
          <w:highlight w:val="green"/>
        </w:rPr>
      </w:pPr>
      <w:r>
        <w:rPr>
          <w:rFonts w:ascii="Times New Roman" w:eastAsia="Times New Roman" w:hAnsi="Times New Roman" w:cs="Times New Roman"/>
          <w:b/>
          <w:noProof/>
          <w:sz w:val="24"/>
          <w:szCs w:val="24"/>
          <w:lang w:val="ru-RU" w:eastAsia="ru-RU"/>
        </w:rPr>
        <w:drawing>
          <wp:anchor distT="0" distB="0" distL="114300" distR="114300" simplePos="0" relativeHeight="251658240" behindDoc="0" locked="0" layoutInCell="1" allowOverlap="1" wp14:anchorId="02592C4B" wp14:editId="3204F617">
            <wp:simplePos x="0" y="0"/>
            <wp:positionH relativeFrom="column">
              <wp:posOffset>2750185</wp:posOffset>
            </wp:positionH>
            <wp:positionV relativeFrom="paragraph">
              <wp:posOffset>77470</wp:posOffset>
            </wp:positionV>
            <wp:extent cx="457200" cy="638175"/>
            <wp:effectExtent l="0" t="0" r="0" b="0"/>
            <wp:wrapSquare wrapText="lef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52D" w:rsidRDefault="0062452D" w:rsidP="004B6E5B">
      <w:pPr>
        <w:spacing w:after="0" w:line="240" w:lineRule="auto"/>
        <w:ind w:left="-1418"/>
        <w:jc w:val="center"/>
        <w:rPr>
          <w:rFonts w:ascii="Times New Roman" w:eastAsia="Times New Roman" w:hAnsi="Times New Roman" w:cs="Times New Roman"/>
          <w:b/>
          <w:sz w:val="24"/>
          <w:szCs w:val="24"/>
          <w:highlight w:val="green"/>
        </w:rPr>
      </w:pPr>
    </w:p>
    <w:p w:rsidR="0062452D" w:rsidRDefault="0062452D" w:rsidP="004B6E5B">
      <w:pPr>
        <w:spacing w:after="0" w:line="240" w:lineRule="auto"/>
        <w:ind w:left="-1418"/>
        <w:jc w:val="center"/>
        <w:rPr>
          <w:rFonts w:ascii="Times New Roman" w:eastAsia="Times New Roman" w:hAnsi="Times New Roman" w:cs="Times New Roman"/>
          <w:b/>
          <w:sz w:val="24"/>
          <w:szCs w:val="24"/>
          <w:highlight w:val="green"/>
        </w:rPr>
      </w:pPr>
    </w:p>
    <w:p w:rsidR="0062452D" w:rsidRDefault="0062452D" w:rsidP="0062452D">
      <w:pPr>
        <w:spacing w:after="0" w:line="240" w:lineRule="auto"/>
        <w:ind w:left="-1418"/>
        <w:jc w:val="right"/>
        <w:rPr>
          <w:rFonts w:ascii="Times New Roman" w:eastAsia="Times New Roman" w:hAnsi="Times New Roman" w:cs="Times New Roman"/>
          <w:b/>
          <w:sz w:val="24"/>
          <w:szCs w:val="24"/>
          <w:highlight w:val="green"/>
        </w:rPr>
      </w:pPr>
    </w:p>
    <w:p w:rsidR="004B6E5B" w:rsidRDefault="004B6E5B" w:rsidP="004B6E5B">
      <w:pPr>
        <w:spacing w:after="0" w:line="240" w:lineRule="auto"/>
        <w:ind w:left="-1418"/>
        <w:jc w:val="center"/>
        <w:rPr>
          <w:rFonts w:ascii="Times New Roman" w:eastAsia="Times New Roman" w:hAnsi="Times New Roman" w:cs="Times New Roman"/>
          <w:b/>
          <w:sz w:val="24"/>
          <w:szCs w:val="24"/>
          <w:highlight w:val="green"/>
        </w:rPr>
      </w:pPr>
    </w:p>
    <w:p w:rsidR="004B6E5B" w:rsidRPr="00996106" w:rsidRDefault="004B6E5B" w:rsidP="004B6E5B">
      <w:pPr>
        <w:spacing w:after="0" w:line="240" w:lineRule="auto"/>
        <w:ind w:left="-1418"/>
        <w:jc w:val="center"/>
        <w:rPr>
          <w:rFonts w:ascii="Times New Roman" w:eastAsia="Times New Roman" w:hAnsi="Times New Roman" w:cs="Times New Roman"/>
          <w:b/>
          <w:sz w:val="24"/>
          <w:szCs w:val="24"/>
          <w:highlight w:val="green"/>
        </w:rPr>
      </w:pPr>
    </w:p>
    <w:p w:rsidR="0062452D" w:rsidRPr="0062452D" w:rsidRDefault="0062452D" w:rsidP="0062452D">
      <w:pPr>
        <w:spacing w:after="0" w:line="240" w:lineRule="auto"/>
        <w:jc w:val="center"/>
        <w:rPr>
          <w:rFonts w:ascii="Times New Roman" w:eastAsia="Times New Roman" w:hAnsi="Times New Roman" w:cs="Times New Roman"/>
          <w:b/>
          <w:bCs/>
          <w:sz w:val="28"/>
          <w:szCs w:val="28"/>
        </w:rPr>
      </w:pPr>
      <w:r w:rsidRPr="0062452D">
        <w:rPr>
          <w:rFonts w:ascii="Times New Roman" w:eastAsia="Times New Roman" w:hAnsi="Times New Roman" w:cs="Times New Roman"/>
          <w:b/>
          <w:bCs/>
          <w:sz w:val="28"/>
          <w:szCs w:val="28"/>
        </w:rPr>
        <w:t>УКРАЇНА</w:t>
      </w:r>
    </w:p>
    <w:p w:rsidR="0062452D" w:rsidRPr="0062452D" w:rsidRDefault="00A53A03" w:rsidP="0062452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СОЦІАЛЬНОГО ЗАХИСТУ НАСЕЛЕННЯ ВЕРХОВИНСЬКОЇ РАЙОННОЇ ДЕРЖАВНОЇ АДМІНІСТРАЦІЇ</w:t>
      </w:r>
      <w:r w:rsidR="0062452D" w:rsidRPr="0062452D">
        <w:rPr>
          <w:rFonts w:ascii="Times New Roman" w:eastAsia="Times New Roman" w:hAnsi="Times New Roman" w:cs="Times New Roman"/>
          <w:b/>
          <w:sz w:val="28"/>
          <w:szCs w:val="28"/>
        </w:rPr>
        <w:t>АДМІНІСТРАЦІЯ</w:t>
      </w:r>
    </w:p>
    <w:p w:rsidR="0062452D" w:rsidRPr="0062452D" w:rsidRDefault="0062452D" w:rsidP="0062452D">
      <w:pPr>
        <w:spacing w:after="0" w:line="240" w:lineRule="auto"/>
        <w:jc w:val="center"/>
        <w:rPr>
          <w:rFonts w:ascii="Times New Roman" w:eastAsia="Times New Roman" w:hAnsi="Times New Roman" w:cs="Times New Roman"/>
          <w:b/>
          <w:bCs/>
          <w:sz w:val="28"/>
          <w:szCs w:val="28"/>
        </w:rPr>
      </w:pPr>
      <w:r w:rsidRPr="0062452D">
        <w:rPr>
          <w:rFonts w:ascii="Times New Roman" w:eastAsia="Times New Roman" w:hAnsi="Times New Roman" w:cs="Times New Roman"/>
          <w:b/>
          <w:bCs/>
          <w:sz w:val="28"/>
          <w:szCs w:val="28"/>
        </w:rPr>
        <w:t>ІВАНО-ФРАНКІВСЬКОЇ ОБЛАСТІ</w:t>
      </w:r>
    </w:p>
    <w:p w:rsidR="00451FD0" w:rsidRDefault="00451FD0">
      <w:pPr>
        <w:spacing w:after="0" w:line="240" w:lineRule="auto"/>
        <w:ind w:left="-1418"/>
        <w:jc w:val="right"/>
        <w:rPr>
          <w:rFonts w:ascii="Times New Roman" w:eastAsia="Times New Roman" w:hAnsi="Times New Roman" w:cs="Times New Roman"/>
          <w:b/>
          <w:color w:val="000000"/>
          <w:sz w:val="24"/>
          <w:szCs w:val="24"/>
        </w:rPr>
      </w:pPr>
    </w:p>
    <w:p w:rsidR="003E57E0" w:rsidRDefault="003E57E0" w:rsidP="003E57E0">
      <w:pPr>
        <w:spacing w:after="0" w:line="240" w:lineRule="auto"/>
        <w:ind w:left="-1418"/>
        <w:jc w:val="right"/>
        <w:rPr>
          <w:rFonts w:ascii="Times New Roman" w:eastAsia="Times New Roman" w:hAnsi="Times New Roman" w:cs="Times New Roman"/>
          <w:b/>
          <w:color w:val="000000"/>
          <w:sz w:val="24"/>
          <w:szCs w:val="24"/>
        </w:rPr>
      </w:pPr>
    </w:p>
    <w:p w:rsidR="0062452D" w:rsidRDefault="0062452D" w:rsidP="003E57E0">
      <w:pPr>
        <w:spacing w:after="0" w:line="240" w:lineRule="auto"/>
        <w:ind w:left="-1418"/>
        <w:jc w:val="right"/>
        <w:rPr>
          <w:rFonts w:ascii="Times New Roman" w:eastAsia="Times New Roman" w:hAnsi="Times New Roman" w:cs="Times New Roman"/>
          <w:b/>
          <w:color w:val="000000"/>
          <w:sz w:val="24"/>
          <w:szCs w:val="24"/>
        </w:rPr>
      </w:pPr>
    </w:p>
    <w:tbl>
      <w:tblPr>
        <w:tblW w:w="9675" w:type="dxa"/>
        <w:tblInd w:w="28" w:type="dxa"/>
        <w:tblLayout w:type="fixed"/>
        <w:tblCellMar>
          <w:left w:w="28" w:type="dxa"/>
          <w:right w:w="28" w:type="dxa"/>
        </w:tblCellMar>
        <w:tblLook w:val="0000" w:firstRow="0" w:lastRow="0" w:firstColumn="0" w:lastColumn="0" w:noHBand="0" w:noVBand="0"/>
      </w:tblPr>
      <w:tblGrid>
        <w:gridCol w:w="9675"/>
      </w:tblGrid>
      <w:tr w:rsidR="003E57E0" w:rsidRPr="000F355D" w:rsidTr="003E57E0">
        <w:tc>
          <w:tcPr>
            <w:tcW w:w="9675" w:type="dxa"/>
            <w:shd w:val="clear" w:color="auto" w:fill="auto"/>
          </w:tcPr>
          <w:p w:rsidR="003E57E0" w:rsidRPr="00633809" w:rsidRDefault="003E57E0" w:rsidP="003E57E0">
            <w:pPr>
              <w:pStyle w:val="--14"/>
              <w:snapToGrid w:val="0"/>
              <w:ind w:left="5217" w:right="-13"/>
              <w:jc w:val="left"/>
              <w:rPr>
                <w:sz w:val="24"/>
                <w:szCs w:val="24"/>
              </w:rPr>
            </w:pPr>
            <w:r w:rsidRPr="00633809">
              <w:rPr>
                <w:sz w:val="24"/>
                <w:szCs w:val="24"/>
              </w:rPr>
              <w:t>ЗАТВЕРДЖЕНО</w:t>
            </w:r>
          </w:p>
        </w:tc>
      </w:tr>
      <w:tr w:rsidR="003E57E0" w:rsidRPr="000F355D" w:rsidTr="003E57E0">
        <w:trPr>
          <w:trHeight w:val="1976"/>
        </w:trPr>
        <w:tc>
          <w:tcPr>
            <w:tcW w:w="9675" w:type="dxa"/>
            <w:shd w:val="clear" w:color="auto" w:fill="auto"/>
            <w:vAlign w:val="center"/>
          </w:tcPr>
          <w:p w:rsidR="003E57E0" w:rsidRPr="00633809" w:rsidRDefault="003E57E0" w:rsidP="003E57E0">
            <w:pPr>
              <w:pStyle w:val="--140"/>
              <w:snapToGrid w:val="0"/>
              <w:ind w:left="5217" w:right="-13"/>
              <w:jc w:val="left"/>
              <w:rPr>
                <w:sz w:val="24"/>
                <w:szCs w:val="24"/>
              </w:rPr>
            </w:pPr>
            <w:r w:rsidRPr="00633809">
              <w:rPr>
                <w:sz w:val="24"/>
                <w:szCs w:val="24"/>
              </w:rPr>
              <w:t xml:space="preserve">Рішення уповноваженої особи </w:t>
            </w:r>
          </w:p>
          <w:p w:rsidR="003E57E0" w:rsidRPr="00633809" w:rsidRDefault="00633809" w:rsidP="003E57E0">
            <w:pPr>
              <w:pStyle w:val="--140"/>
              <w:snapToGrid w:val="0"/>
              <w:ind w:left="5217" w:right="-13"/>
              <w:jc w:val="left"/>
              <w:rPr>
                <w:sz w:val="24"/>
                <w:szCs w:val="24"/>
              </w:rPr>
            </w:pPr>
            <w:r w:rsidRPr="00633809">
              <w:rPr>
                <w:sz w:val="24"/>
                <w:szCs w:val="24"/>
              </w:rPr>
              <w:t xml:space="preserve">Управління соціального захисту населення </w:t>
            </w:r>
            <w:r w:rsidR="00EB0D34" w:rsidRPr="00633809">
              <w:rPr>
                <w:sz w:val="24"/>
                <w:szCs w:val="24"/>
              </w:rPr>
              <w:t>Верховинської районної державної адміністрації</w:t>
            </w:r>
          </w:p>
          <w:p w:rsidR="005239A9" w:rsidRPr="00633809" w:rsidRDefault="005239A9" w:rsidP="003E57E0">
            <w:pPr>
              <w:pStyle w:val="--140"/>
              <w:snapToGrid w:val="0"/>
              <w:ind w:left="5217" w:right="-13"/>
              <w:jc w:val="left"/>
              <w:rPr>
                <w:sz w:val="24"/>
                <w:szCs w:val="24"/>
              </w:rPr>
            </w:pPr>
          </w:p>
          <w:p w:rsidR="003E57E0" w:rsidRPr="00633809" w:rsidRDefault="003E57E0" w:rsidP="003E57E0">
            <w:pPr>
              <w:pStyle w:val="--140"/>
              <w:ind w:left="5217" w:right="-13"/>
              <w:jc w:val="left"/>
              <w:rPr>
                <w:b/>
                <w:sz w:val="24"/>
                <w:szCs w:val="24"/>
              </w:rPr>
            </w:pPr>
            <w:r w:rsidRPr="00633809">
              <w:rPr>
                <w:b/>
                <w:sz w:val="24"/>
                <w:szCs w:val="24"/>
              </w:rPr>
              <w:t xml:space="preserve">_______________  </w:t>
            </w:r>
            <w:r w:rsidR="00A53A03" w:rsidRPr="00633809">
              <w:rPr>
                <w:b/>
                <w:sz w:val="24"/>
                <w:szCs w:val="24"/>
              </w:rPr>
              <w:t>Алла КІТЛЯРУК</w:t>
            </w:r>
          </w:p>
          <w:p w:rsidR="003E57E0" w:rsidRPr="00633809" w:rsidRDefault="003E57E0" w:rsidP="003E57E0">
            <w:pPr>
              <w:pStyle w:val="--140"/>
              <w:ind w:left="5217" w:right="-13"/>
              <w:jc w:val="left"/>
              <w:rPr>
                <w:sz w:val="24"/>
                <w:szCs w:val="24"/>
              </w:rPr>
            </w:pPr>
          </w:p>
          <w:p w:rsidR="003E57E0" w:rsidRPr="00633809" w:rsidRDefault="003E57E0" w:rsidP="003E57E0">
            <w:pPr>
              <w:pStyle w:val="--140"/>
              <w:ind w:left="5217" w:right="-13"/>
              <w:jc w:val="left"/>
              <w:rPr>
                <w:sz w:val="24"/>
                <w:szCs w:val="24"/>
              </w:rPr>
            </w:pPr>
            <w:r w:rsidRPr="00633809">
              <w:rPr>
                <w:sz w:val="24"/>
                <w:szCs w:val="24"/>
              </w:rPr>
              <w:t xml:space="preserve"> </w:t>
            </w:r>
          </w:p>
        </w:tc>
      </w:tr>
    </w:tbl>
    <w:p w:rsidR="00451FD0" w:rsidRDefault="008F38CE" w:rsidP="003E57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8F3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1FD0" w:rsidRDefault="008F38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E77D57">
        <w:rPr>
          <w:rFonts w:ascii="Times New Roman" w:eastAsia="Times New Roman" w:hAnsi="Times New Roman" w:cs="Times New Roman"/>
          <w:b/>
          <w:color w:val="000000"/>
          <w:sz w:val="24"/>
          <w:szCs w:val="24"/>
        </w:rPr>
        <w:t xml:space="preserve"> ВІДКРИТІ ТОРГИ</w:t>
      </w:r>
      <w:r w:rsidR="003E6634">
        <w:rPr>
          <w:rFonts w:ascii="Times New Roman" w:eastAsia="Times New Roman" w:hAnsi="Times New Roman" w:cs="Times New Roman"/>
          <w:b/>
          <w:color w:val="000000"/>
          <w:sz w:val="24"/>
          <w:szCs w:val="24"/>
        </w:rPr>
        <w:t xml:space="preserve"> з особливостями</w:t>
      </w:r>
    </w:p>
    <w:p w:rsidR="00451FD0" w:rsidRDefault="008F38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51FD0" w:rsidRDefault="00451FD0">
      <w:pPr>
        <w:shd w:val="clear" w:color="auto" w:fill="FFFFFF"/>
        <w:spacing w:after="0" w:line="240" w:lineRule="auto"/>
        <w:jc w:val="center"/>
        <w:rPr>
          <w:rFonts w:ascii="Times New Roman" w:eastAsia="Times New Roman" w:hAnsi="Times New Roman" w:cs="Times New Roman"/>
          <w:b/>
          <w:color w:val="000000"/>
          <w:sz w:val="24"/>
          <w:szCs w:val="24"/>
        </w:rPr>
      </w:pP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633809" w:rsidP="00E77D5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i/>
          <w:color w:val="000000" w:themeColor="text1"/>
          <w:sz w:val="24"/>
          <w:szCs w:val="24"/>
          <w:lang w:val="ru-RU"/>
        </w:rPr>
        <w:t>с</w:t>
      </w:r>
      <w:r w:rsidR="00FA64F4" w:rsidRPr="00FA64F4">
        <w:rPr>
          <w:rFonts w:ascii="Times New Roman" w:eastAsia="Times New Roman" w:hAnsi="Times New Roman" w:cs="Times New Roman"/>
          <w:i/>
          <w:color w:val="000000" w:themeColor="text1"/>
          <w:sz w:val="24"/>
          <w:szCs w:val="24"/>
        </w:rPr>
        <w:t>мт.Верховина-</w:t>
      </w:r>
      <w:r w:rsidR="008F38CE" w:rsidRPr="00FA64F4">
        <w:rPr>
          <w:rFonts w:ascii="Times New Roman" w:eastAsia="Times New Roman" w:hAnsi="Times New Roman" w:cs="Times New Roman"/>
          <w:i/>
          <w:sz w:val="24"/>
          <w:szCs w:val="24"/>
        </w:rPr>
        <w:t xml:space="preserve"> </w:t>
      </w:r>
      <w:r w:rsidR="008F38CE">
        <w:rPr>
          <w:rFonts w:ascii="Times New Roman" w:eastAsia="Times New Roman" w:hAnsi="Times New Roman" w:cs="Times New Roman"/>
          <w:color w:val="000000"/>
          <w:sz w:val="24"/>
          <w:szCs w:val="24"/>
          <w:highlight w:val="white"/>
        </w:rPr>
        <w:t>20</w:t>
      </w:r>
      <w:r w:rsidR="00FA64F4">
        <w:rPr>
          <w:rFonts w:ascii="Times New Roman" w:eastAsia="Times New Roman" w:hAnsi="Times New Roman" w:cs="Times New Roman"/>
          <w:color w:val="000000"/>
          <w:sz w:val="24"/>
          <w:szCs w:val="24"/>
          <w:highlight w:val="white"/>
        </w:rPr>
        <w:t>2</w:t>
      </w:r>
      <w:r w:rsidR="00813D9A">
        <w:rPr>
          <w:rFonts w:ascii="Times New Roman" w:eastAsia="Times New Roman" w:hAnsi="Times New Roman" w:cs="Times New Roman"/>
          <w:color w:val="000000"/>
          <w:sz w:val="24"/>
          <w:szCs w:val="24"/>
          <w:highlight w:val="white"/>
        </w:rPr>
        <w:t>2</w:t>
      </w:r>
      <w:r w:rsidR="008F38CE">
        <w:rPr>
          <w:rFonts w:ascii="Times New Roman" w:eastAsia="Times New Roman" w:hAnsi="Times New Roman" w:cs="Times New Roman"/>
          <w:color w:val="000000"/>
          <w:sz w:val="24"/>
          <w:szCs w:val="24"/>
          <w:highlight w:val="white"/>
        </w:rPr>
        <w:t>рік</w:t>
      </w: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jc w:val="both"/>
        <w:rPr>
          <w:rFonts w:ascii="Times New Roman" w:eastAsia="Times New Roman" w:hAnsi="Times New Roman" w:cs="Times New Roman"/>
          <w:sz w:val="24"/>
          <w:szCs w:val="24"/>
        </w:rPr>
      </w:pPr>
    </w:p>
    <w:tbl>
      <w:tblPr>
        <w:tblStyle w:val="ae"/>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
        <w:gridCol w:w="2805"/>
        <w:gridCol w:w="6353"/>
      </w:tblGrid>
      <w:tr w:rsidR="00451FD0" w:rsidTr="00996106">
        <w:trPr>
          <w:trHeight w:val="416"/>
          <w:jc w:val="center"/>
        </w:trPr>
        <w:tc>
          <w:tcPr>
            <w:tcW w:w="354" w:type="pct"/>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646" w:type="pct"/>
            <w:gridSpan w:val="2"/>
            <w:vAlign w:val="center"/>
          </w:tcPr>
          <w:p w:rsidR="00451FD0" w:rsidRDefault="008F38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1FD0" w:rsidTr="00996106">
        <w:trPr>
          <w:trHeight w:val="411"/>
          <w:jc w:val="center"/>
        </w:trPr>
        <w:tc>
          <w:tcPr>
            <w:tcW w:w="354" w:type="pct"/>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3" w:type="pct"/>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3" w:type="pct"/>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1FD0" w:rsidTr="00996106">
        <w:trPr>
          <w:trHeight w:val="1119"/>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3223" w:type="pct"/>
          </w:tcPr>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51FD0" w:rsidTr="00996106">
        <w:trPr>
          <w:trHeight w:val="615"/>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3223" w:type="pct"/>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1FD0" w:rsidTr="00996106">
        <w:trPr>
          <w:trHeight w:val="1410"/>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3223" w:type="pct"/>
          </w:tcPr>
          <w:p w:rsidR="00A53A03" w:rsidRDefault="00A53A03" w:rsidP="00A53A03">
            <w:pPr>
              <w:ind w:left="-9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Управління соціального захисту населення</w:t>
            </w:r>
          </w:p>
          <w:p w:rsidR="00996106" w:rsidRDefault="00A53A03" w:rsidP="00A53A03">
            <w:pPr>
              <w:ind w:left="-92"/>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Верховинської районної державної адміністрації</w:t>
            </w:r>
          </w:p>
          <w:p w:rsidR="007341DA" w:rsidRDefault="00EB0D34" w:rsidP="00A53A03">
            <w:pPr>
              <w:ind w:left="-92"/>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color w:val="000000" w:themeColor="text1"/>
                <w:sz w:val="28"/>
                <w:szCs w:val="28"/>
              </w:rPr>
              <w:t>адміністрація</w:t>
            </w:r>
          </w:p>
          <w:p w:rsidR="0098548E" w:rsidRPr="00A53A03" w:rsidRDefault="0098548E" w:rsidP="00A53A03">
            <w:pPr>
              <w:ind w:left="-92"/>
              <w:jc w:val="center"/>
              <w:rPr>
                <w:rFonts w:ascii="Times New Roman" w:eastAsia="Times New Roman" w:hAnsi="Times New Roman" w:cs="Times New Roman"/>
                <w:i/>
                <w:sz w:val="24"/>
                <w:szCs w:val="24"/>
                <w:lang w:val="ru-RU"/>
              </w:rPr>
            </w:pPr>
            <w:r>
              <w:rPr>
                <w:rFonts w:ascii="Times New Roman" w:eastAsia="Times New Roman" w:hAnsi="Times New Roman" w:cs="Times New Roman"/>
                <w:b/>
                <w:color w:val="000000" w:themeColor="text1"/>
                <w:sz w:val="28"/>
                <w:szCs w:val="28"/>
              </w:rPr>
              <w:t xml:space="preserve">ЄДРПОУ </w:t>
            </w:r>
            <w:r w:rsidR="00A53A03">
              <w:rPr>
                <w:rFonts w:ascii="Times New Roman" w:eastAsia="Times New Roman" w:hAnsi="Times New Roman" w:cs="Times New Roman"/>
                <w:b/>
                <w:color w:val="000000" w:themeColor="text1"/>
                <w:sz w:val="28"/>
                <w:szCs w:val="28"/>
                <w:lang w:val="ru-RU"/>
              </w:rPr>
              <w:t>03193293</w:t>
            </w:r>
          </w:p>
        </w:tc>
      </w:tr>
      <w:tr w:rsidR="00451FD0" w:rsidTr="00996106">
        <w:trPr>
          <w:trHeight w:val="510"/>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3223" w:type="pct"/>
          </w:tcPr>
          <w:p w:rsidR="00996106" w:rsidRDefault="00996106" w:rsidP="007341DA">
            <w:pPr>
              <w:jc w:val="both"/>
              <w:rPr>
                <w:rFonts w:ascii="Times New Roman" w:eastAsia="Times New Roman" w:hAnsi="Times New Roman" w:cs="Times New Roman"/>
                <w:sz w:val="24"/>
                <w:szCs w:val="24"/>
              </w:rPr>
            </w:pPr>
            <w:r w:rsidRPr="00E27A15">
              <w:rPr>
                <w:rFonts w:ascii="Times New Roman" w:eastAsia="Times New Roman" w:hAnsi="Times New Roman" w:cs="Times New Roman"/>
                <w:i/>
                <w:color w:val="000000" w:themeColor="text1"/>
                <w:sz w:val="24"/>
                <w:szCs w:val="24"/>
              </w:rPr>
              <w:t>7870</w:t>
            </w:r>
            <w:r w:rsidR="007341DA">
              <w:rPr>
                <w:rFonts w:ascii="Times New Roman" w:eastAsia="Times New Roman" w:hAnsi="Times New Roman" w:cs="Times New Roman"/>
                <w:i/>
                <w:color w:val="000000" w:themeColor="text1"/>
                <w:sz w:val="24"/>
                <w:szCs w:val="24"/>
              </w:rPr>
              <w:t>0</w:t>
            </w:r>
            <w:r w:rsidRPr="00E27A15">
              <w:rPr>
                <w:rFonts w:ascii="Times New Roman" w:eastAsia="Times New Roman" w:hAnsi="Times New Roman" w:cs="Times New Roman"/>
                <w:i/>
                <w:color w:val="000000" w:themeColor="text1"/>
                <w:sz w:val="24"/>
                <w:szCs w:val="24"/>
              </w:rPr>
              <w:t xml:space="preserve"> </w:t>
            </w:r>
            <w:r w:rsidR="0098548E">
              <w:rPr>
                <w:rFonts w:ascii="Times New Roman" w:eastAsia="Times New Roman" w:hAnsi="Times New Roman" w:cs="Times New Roman"/>
                <w:i/>
                <w:color w:val="000000" w:themeColor="text1"/>
                <w:sz w:val="24"/>
                <w:szCs w:val="24"/>
              </w:rPr>
              <w:t xml:space="preserve">Україна </w:t>
            </w:r>
            <w:r w:rsidRPr="00E27A15">
              <w:rPr>
                <w:rFonts w:ascii="Times New Roman" w:eastAsia="Times New Roman" w:hAnsi="Times New Roman" w:cs="Times New Roman"/>
                <w:i/>
                <w:color w:val="000000" w:themeColor="text1"/>
                <w:sz w:val="24"/>
                <w:szCs w:val="24"/>
              </w:rPr>
              <w:t>Івано-Франківська область Верховинський район</w:t>
            </w:r>
            <w:r w:rsidR="007341DA">
              <w:rPr>
                <w:rFonts w:ascii="Times New Roman" w:eastAsia="Times New Roman" w:hAnsi="Times New Roman" w:cs="Times New Roman"/>
                <w:i/>
                <w:color w:val="000000" w:themeColor="text1"/>
                <w:sz w:val="24"/>
                <w:szCs w:val="24"/>
              </w:rPr>
              <w:t xml:space="preserve"> </w:t>
            </w:r>
            <w:r w:rsidRPr="00E27A15">
              <w:rPr>
                <w:rFonts w:ascii="Times New Roman" w:eastAsia="Times New Roman" w:hAnsi="Times New Roman" w:cs="Times New Roman"/>
                <w:i/>
                <w:color w:val="000000" w:themeColor="text1"/>
                <w:sz w:val="24"/>
                <w:szCs w:val="24"/>
              </w:rPr>
              <w:t>смт.</w:t>
            </w:r>
            <w:r w:rsidR="007341DA">
              <w:rPr>
                <w:rFonts w:ascii="Times New Roman" w:eastAsia="Times New Roman" w:hAnsi="Times New Roman" w:cs="Times New Roman"/>
                <w:i/>
                <w:color w:val="000000" w:themeColor="text1"/>
                <w:sz w:val="24"/>
                <w:szCs w:val="24"/>
              </w:rPr>
              <w:t xml:space="preserve"> </w:t>
            </w:r>
            <w:r w:rsidRPr="00E27A15">
              <w:rPr>
                <w:rFonts w:ascii="Times New Roman" w:eastAsia="Times New Roman" w:hAnsi="Times New Roman" w:cs="Times New Roman"/>
                <w:i/>
                <w:color w:val="000000" w:themeColor="text1"/>
                <w:sz w:val="24"/>
                <w:szCs w:val="24"/>
              </w:rPr>
              <w:t>Верховина вул.</w:t>
            </w:r>
            <w:r w:rsidR="007341DA">
              <w:rPr>
                <w:rFonts w:ascii="Times New Roman" w:eastAsia="Times New Roman" w:hAnsi="Times New Roman" w:cs="Times New Roman"/>
                <w:i/>
                <w:color w:val="000000" w:themeColor="text1"/>
                <w:sz w:val="24"/>
                <w:szCs w:val="24"/>
              </w:rPr>
              <w:t xml:space="preserve"> </w:t>
            </w:r>
            <w:r w:rsidRPr="00E27A15">
              <w:rPr>
                <w:rFonts w:ascii="Times New Roman" w:eastAsia="Times New Roman" w:hAnsi="Times New Roman" w:cs="Times New Roman"/>
                <w:i/>
                <w:color w:val="000000" w:themeColor="text1"/>
                <w:sz w:val="24"/>
                <w:szCs w:val="24"/>
              </w:rPr>
              <w:t>І</w:t>
            </w:r>
            <w:r w:rsidR="007341DA">
              <w:rPr>
                <w:rFonts w:ascii="Times New Roman" w:eastAsia="Times New Roman" w:hAnsi="Times New Roman" w:cs="Times New Roman"/>
                <w:i/>
                <w:color w:val="000000" w:themeColor="text1"/>
                <w:sz w:val="24"/>
                <w:szCs w:val="24"/>
              </w:rPr>
              <w:t>.</w:t>
            </w:r>
            <w:r w:rsidRPr="00E27A15">
              <w:rPr>
                <w:rFonts w:ascii="Times New Roman" w:eastAsia="Times New Roman" w:hAnsi="Times New Roman" w:cs="Times New Roman"/>
                <w:i/>
                <w:color w:val="000000" w:themeColor="text1"/>
                <w:sz w:val="24"/>
                <w:szCs w:val="24"/>
              </w:rPr>
              <w:t xml:space="preserve"> Франка буд.2</w:t>
            </w:r>
            <w:r w:rsidR="007341DA">
              <w:rPr>
                <w:rFonts w:ascii="Times New Roman" w:eastAsia="Times New Roman" w:hAnsi="Times New Roman" w:cs="Times New Roman"/>
                <w:i/>
                <w:color w:val="000000" w:themeColor="text1"/>
                <w:sz w:val="24"/>
                <w:szCs w:val="24"/>
              </w:rPr>
              <w:t>0</w:t>
            </w:r>
          </w:p>
        </w:tc>
      </w:tr>
      <w:tr w:rsidR="00451FD0" w:rsidTr="00996106">
        <w:trPr>
          <w:trHeight w:val="1119"/>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однієї чи кількох посадових осіб замовника, уповноважених </w:t>
            </w:r>
            <w:r>
              <w:rPr>
                <w:rFonts w:ascii="Times New Roman" w:eastAsia="Times New Roman" w:hAnsi="Times New Roman" w:cs="Times New Roman"/>
                <w:sz w:val="24"/>
                <w:szCs w:val="24"/>
                <w:highlight w:val="white"/>
              </w:rPr>
              <w:lastRenderedPageBreak/>
              <w:t>здійснювати зв’язок з учасниками</w:t>
            </w:r>
          </w:p>
        </w:tc>
        <w:tc>
          <w:tcPr>
            <w:tcW w:w="3223" w:type="pct"/>
          </w:tcPr>
          <w:p w:rsidR="00451FD0" w:rsidRPr="00805D02" w:rsidRDefault="00E66F15" w:rsidP="00805D02">
            <w:pPr>
              <w:jc w:val="both"/>
              <w:rPr>
                <w:rFonts w:ascii="Times New Roman" w:eastAsia="Times New Roman" w:hAnsi="Times New Roman" w:cs="Times New Roman"/>
                <w:i/>
                <w:color w:val="000000" w:themeColor="text1"/>
                <w:sz w:val="24"/>
                <w:szCs w:val="24"/>
                <w:highlight w:val="yellow"/>
              </w:rPr>
            </w:pPr>
            <w:r w:rsidRPr="00805D02">
              <w:rPr>
                <w:rFonts w:ascii="Times New Roman" w:eastAsia="Times New Roman" w:hAnsi="Times New Roman" w:cs="Times New Roman"/>
                <w:i/>
                <w:color w:val="000000" w:themeColor="text1"/>
                <w:sz w:val="24"/>
                <w:szCs w:val="24"/>
              </w:rPr>
              <w:lastRenderedPageBreak/>
              <w:t xml:space="preserve">Кітлярук Алла Василівна, Начальник відділу </w:t>
            </w:r>
            <w:r w:rsidRPr="00805D02">
              <w:rPr>
                <w:rFonts w:ascii="Times New Roman" w:hAnsi="Times New Roman" w:cs="Times New Roman"/>
                <w:i/>
                <w:sz w:val="24"/>
                <w:szCs w:val="24"/>
              </w:rPr>
              <w:t>фінансово-господарського та програмного забезпечення</w:t>
            </w:r>
            <w:r w:rsidR="00095070" w:rsidRPr="00805D02">
              <w:rPr>
                <w:rFonts w:ascii="Times New Roman" w:eastAsia="Times New Roman" w:hAnsi="Times New Roman" w:cs="Times New Roman"/>
                <w:i/>
                <w:color w:val="000000" w:themeColor="text1"/>
                <w:sz w:val="24"/>
                <w:szCs w:val="24"/>
              </w:rPr>
              <w:t xml:space="preserve">, </w:t>
            </w:r>
            <w:r w:rsidR="00EB0D34" w:rsidRPr="00805D02">
              <w:rPr>
                <w:rFonts w:ascii="Times New Roman" w:eastAsia="Times New Roman" w:hAnsi="Times New Roman" w:cs="Times New Roman"/>
                <w:i/>
                <w:sz w:val="24"/>
                <w:szCs w:val="24"/>
                <w:lang w:eastAsia="ru-RU"/>
              </w:rPr>
              <w:t xml:space="preserve">головний </w:t>
            </w:r>
            <w:r w:rsidR="00805D02" w:rsidRPr="00805D02">
              <w:rPr>
                <w:rFonts w:ascii="Times New Roman" w:eastAsia="Times New Roman" w:hAnsi="Times New Roman" w:cs="Times New Roman"/>
                <w:i/>
                <w:sz w:val="24"/>
                <w:szCs w:val="24"/>
                <w:lang w:eastAsia="ru-RU"/>
              </w:rPr>
              <w:t>бухгалтер управління соціального захисту населення Верховинської районної державної адміністрації</w:t>
            </w:r>
            <w:r w:rsidR="00095070" w:rsidRPr="00581FAF">
              <w:rPr>
                <w:rFonts w:ascii="Times New Roman" w:eastAsia="Times New Roman" w:hAnsi="Times New Roman" w:cs="Times New Roman"/>
                <w:i/>
                <w:color w:val="000000" w:themeColor="text1"/>
                <w:sz w:val="24"/>
                <w:szCs w:val="24"/>
              </w:rPr>
              <w:t>,</w:t>
            </w:r>
            <w:r w:rsidR="00633809" w:rsidRPr="00633809">
              <w:rPr>
                <w:rFonts w:ascii="Times New Roman" w:eastAsia="Times New Roman" w:hAnsi="Times New Roman" w:cs="Times New Roman"/>
                <w:i/>
                <w:color w:val="000000" w:themeColor="text1"/>
                <w:sz w:val="24"/>
                <w:szCs w:val="24"/>
              </w:rPr>
              <w:t xml:space="preserve"> </w:t>
            </w:r>
            <w:r w:rsidR="00581FAF" w:rsidRPr="00581FAF">
              <w:rPr>
                <w:rFonts w:ascii="Times New Roman" w:eastAsia="Times New Roman" w:hAnsi="Times New Roman" w:cs="Times New Roman"/>
                <w:i/>
                <w:color w:val="000000" w:themeColor="text1"/>
                <w:sz w:val="24"/>
                <w:szCs w:val="24"/>
              </w:rPr>
              <w:t xml:space="preserve">ел.пошта </w:t>
            </w:r>
            <w:r w:rsidR="00095070" w:rsidRPr="00581FAF">
              <w:rPr>
                <w:rFonts w:ascii="Times New Roman" w:eastAsia="Times New Roman" w:hAnsi="Times New Roman" w:cs="Times New Roman"/>
                <w:i/>
                <w:color w:val="000000" w:themeColor="text1"/>
                <w:sz w:val="24"/>
                <w:szCs w:val="24"/>
              </w:rPr>
              <w:t xml:space="preserve"> </w:t>
            </w:r>
            <w:r w:rsidR="00805D02">
              <w:rPr>
                <w:rFonts w:ascii="Times New Roman" w:eastAsia="Times New Roman" w:hAnsi="Times New Roman" w:cs="Times New Roman"/>
                <w:i/>
                <w:color w:val="000000" w:themeColor="text1"/>
                <w:sz w:val="24"/>
                <w:szCs w:val="24"/>
                <w:lang w:val="en-US"/>
              </w:rPr>
              <w:t>soczah</w:t>
            </w:r>
            <w:r w:rsidR="00805D02" w:rsidRPr="00805D02">
              <w:rPr>
                <w:rFonts w:ascii="Times New Roman" w:eastAsia="Times New Roman" w:hAnsi="Times New Roman" w:cs="Times New Roman"/>
                <w:i/>
                <w:color w:val="000000" w:themeColor="text1"/>
                <w:sz w:val="24"/>
                <w:szCs w:val="24"/>
              </w:rPr>
              <w:t>_</w:t>
            </w:r>
            <w:r w:rsidR="00805D02">
              <w:rPr>
                <w:rFonts w:ascii="Times New Roman" w:eastAsia="Times New Roman" w:hAnsi="Times New Roman" w:cs="Times New Roman"/>
                <w:i/>
                <w:color w:val="000000" w:themeColor="text1"/>
                <w:sz w:val="24"/>
                <w:szCs w:val="24"/>
                <w:lang w:val="en-US"/>
              </w:rPr>
              <w:t>verh</w:t>
            </w:r>
            <w:r w:rsidR="00805D02" w:rsidRPr="00805D02">
              <w:rPr>
                <w:rFonts w:ascii="Times New Roman" w:eastAsia="Times New Roman" w:hAnsi="Times New Roman" w:cs="Times New Roman"/>
                <w:i/>
                <w:color w:val="000000" w:themeColor="text1"/>
                <w:sz w:val="24"/>
                <w:szCs w:val="24"/>
              </w:rPr>
              <w:t>@</w:t>
            </w:r>
            <w:r w:rsidR="00805D02">
              <w:rPr>
                <w:rFonts w:ascii="Times New Roman" w:eastAsia="Times New Roman" w:hAnsi="Times New Roman" w:cs="Times New Roman"/>
                <w:i/>
                <w:color w:val="000000" w:themeColor="text1"/>
                <w:sz w:val="24"/>
                <w:szCs w:val="24"/>
                <w:lang w:val="en-US"/>
              </w:rPr>
              <w:t>ukr</w:t>
            </w:r>
            <w:r w:rsidR="00805D02" w:rsidRPr="00805D02">
              <w:rPr>
                <w:rFonts w:ascii="Times New Roman" w:eastAsia="Times New Roman" w:hAnsi="Times New Roman" w:cs="Times New Roman"/>
                <w:i/>
                <w:color w:val="000000" w:themeColor="text1"/>
                <w:sz w:val="24"/>
                <w:szCs w:val="24"/>
              </w:rPr>
              <w:t>.</w:t>
            </w:r>
            <w:r w:rsidR="00805D02">
              <w:rPr>
                <w:rFonts w:ascii="Times New Roman" w:eastAsia="Times New Roman" w:hAnsi="Times New Roman" w:cs="Times New Roman"/>
                <w:i/>
                <w:color w:val="000000" w:themeColor="text1"/>
                <w:sz w:val="24"/>
                <w:szCs w:val="24"/>
                <w:lang w:val="en-US"/>
              </w:rPr>
              <w:t>net</w:t>
            </w:r>
            <w:r w:rsidR="00805D02" w:rsidRPr="00805D02">
              <w:rPr>
                <w:rFonts w:ascii="Times New Roman" w:eastAsia="Times New Roman" w:hAnsi="Times New Roman" w:cs="Times New Roman"/>
                <w:i/>
                <w:color w:val="000000" w:themeColor="text1"/>
                <w:sz w:val="24"/>
                <w:szCs w:val="24"/>
              </w:rPr>
              <w:t>,</w:t>
            </w:r>
            <w:r w:rsidR="005D1F23">
              <w:rPr>
                <w:rFonts w:ascii="Times New Roman" w:eastAsia="Times New Roman" w:hAnsi="Times New Roman" w:cs="Times New Roman"/>
                <w:i/>
                <w:color w:val="000000" w:themeColor="text1"/>
                <w:sz w:val="24"/>
                <w:szCs w:val="24"/>
              </w:rPr>
              <w:t xml:space="preserve"> </w:t>
            </w:r>
            <w:r w:rsidR="0098548E">
              <w:rPr>
                <w:rFonts w:ascii="Times New Roman" w:eastAsia="Times New Roman" w:hAnsi="Times New Roman" w:cs="Times New Roman"/>
                <w:i/>
                <w:color w:val="000000" w:themeColor="text1"/>
                <w:sz w:val="24"/>
                <w:szCs w:val="24"/>
              </w:rPr>
              <w:t xml:space="preserve">тел.(03432) </w:t>
            </w:r>
            <w:r w:rsidR="00805D02" w:rsidRPr="00805D02">
              <w:rPr>
                <w:rFonts w:ascii="Times New Roman" w:eastAsia="Times New Roman" w:hAnsi="Times New Roman" w:cs="Times New Roman"/>
                <w:i/>
                <w:color w:val="000000" w:themeColor="text1"/>
                <w:sz w:val="24"/>
                <w:szCs w:val="24"/>
              </w:rPr>
              <w:t>21654</w:t>
            </w:r>
          </w:p>
        </w:tc>
      </w:tr>
      <w:tr w:rsidR="00451FD0" w:rsidTr="00996106">
        <w:trPr>
          <w:trHeight w:val="15"/>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3223" w:type="pct"/>
          </w:tcPr>
          <w:p w:rsidR="00451FD0" w:rsidRPr="00AA5645" w:rsidRDefault="003E6634">
            <w:pPr>
              <w:jc w:val="both"/>
              <w:rPr>
                <w:rFonts w:ascii="Times New Roman" w:eastAsia="Times New Roman" w:hAnsi="Times New Roman" w:cs="Times New Roman"/>
                <w:b/>
                <w:color w:val="4A86E8"/>
                <w:sz w:val="24"/>
                <w:szCs w:val="24"/>
              </w:rPr>
            </w:pPr>
            <w:r w:rsidRPr="00AA5645">
              <w:rPr>
                <w:rFonts w:ascii="Times New Roman" w:eastAsia="Times New Roman" w:hAnsi="Times New Roman" w:cs="Times New Roman"/>
                <w:b/>
                <w:color w:val="000000"/>
                <w:sz w:val="24"/>
                <w:szCs w:val="24"/>
              </w:rPr>
              <w:t xml:space="preserve">відкриті торги </w:t>
            </w:r>
            <w:r w:rsidR="00AA5645">
              <w:rPr>
                <w:rFonts w:ascii="Times New Roman" w:eastAsia="Times New Roman" w:hAnsi="Times New Roman" w:cs="Times New Roman"/>
                <w:b/>
                <w:color w:val="000000"/>
                <w:sz w:val="24"/>
                <w:szCs w:val="24"/>
              </w:rPr>
              <w:t>(</w:t>
            </w:r>
            <w:r w:rsidRPr="00AA5645">
              <w:rPr>
                <w:rFonts w:ascii="Times New Roman" w:eastAsia="Times New Roman" w:hAnsi="Times New Roman" w:cs="Times New Roman"/>
                <w:b/>
                <w:color w:val="000000"/>
                <w:sz w:val="24"/>
                <w:szCs w:val="24"/>
              </w:rPr>
              <w:t>з особливостями</w:t>
            </w:r>
            <w:r w:rsidR="00AA5645">
              <w:rPr>
                <w:rFonts w:ascii="Times New Roman" w:eastAsia="Times New Roman" w:hAnsi="Times New Roman" w:cs="Times New Roman"/>
                <w:b/>
                <w:color w:val="000000"/>
                <w:sz w:val="24"/>
                <w:szCs w:val="24"/>
              </w:rPr>
              <w:t>)</w:t>
            </w:r>
          </w:p>
        </w:tc>
      </w:tr>
      <w:tr w:rsidR="00451FD0" w:rsidTr="00996106">
        <w:trPr>
          <w:trHeight w:val="240"/>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3223" w:type="pct"/>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1FD0" w:rsidTr="00996106">
        <w:trPr>
          <w:jc w:val="center"/>
        </w:trPr>
        <w:tc>
          <w:tcPr>
            <w:tcW w:w="354" w:type="pct"/>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1423" w:type="pct"/>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3223" w:type="pct"/>
          </w:tcPr>
          <w:p w:rsidR="00451FD0" w:rsidRDefault="008F38C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451FD0" w:rsidTr="00996106">
        <w:trPr>
          <w:trHeight w:val="1119"/>
          <w:jc w:val="center"/>
        </w:trPr>
        <w:tc>
          <w:tcPr>
            <w:tcW w:w="354" w:type="pct"/>
          </w:tcPr>
          <w:p w:rsidR="00451FD0" w:rsidRDefault="008F38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423" w:type="pct"/>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3223" w:type="pct"/>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1FD0" w:rsidRDefault="00451FD0" w:rsidP="003E6634">
            <w:pPr>
              <w:widowControl w:val="0"/>
              <w:ind w:right="120"/>
              <w:jc w:val="both"/>
              <w:rPr>
                <w:rFonts w:ascii="Times New Roman" w:eastAsia="Times New Roman" w:hAnsi="Times New Roman" w:cs="Times New Roman"/>
                <w:i/>
                <w:color w:val="FF0000"/>
                <w:sz w:val="24"/>
                <w:szCs w:val="24"/>
                <w:highlight w:val="yellow"/>
              </w:rPr>
            </w:pPr>
          </w:p>
        </w:tc>
      </w:tr>
      <w:tr w:rsidR="00451FD0" w:rsidTr="00996106">
        <w:trPr>
          <w:trHeight w:val="1119"/>
          <w:jc w:val="center"/>
        </w:trPr>
        <w:tc>
          <w:tcPr>
            <w:tcW w:w="354" w:type="pct"/>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1423" w:type="pct"/>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51FD0" w:rsidRDefault="00451FD0">
            <w:pPr>
              <w:widowControl w:val="0"/>
              <w:rPr>
                <w:rFonts w:ascii="Times New Roman" w:eastAsia="Times New Roman" w:hAnsi="Times New Roman" w:cs="Times New Roman"/>
                <w:color w:val="000000"/>
                <w:sz w:val="24"/>
                <w:szCs w:val="24"/>
                <w:highlight w:val="yellow"/>
              </w:rPr>
            </w:pPr>
          </w:p>
        </w:tc>
        <w:tc>
          <w:tcPr>
            <w:tcW w:w="3223" w:type="pct"/>
          </w:tcPr>
          <w:p w:rsidR="00451FD0" w:rsidRPr="00B453F5" w:rsidRDefault="00671ED7">
            <w:pPr>
              <w:widowControl w:val="0"/>
              <w:ind w:right="120"/>
              <w:jc w:val="both"/>
              <w:rPr>
                <w:rFonts w:ascii="Times New Roman" w:eastAsia="Times New Roman" w:hAnsi="Times New Roman" w:cs="Times New Roman"/>
                <w:color w:val="000000"/>
                <w:sz w:val="24"/>
                <w:szCs w:val="24"/>
              </w:rPr>
            </w:pPr>
            <w:r w:rsidRPr="00B453F5">
              <w:rPr>
                <w:rFonts w:ascii="Times New Roman" w:eastAsia="Times New Roman" w:hAnsi="Times New Roman" w:cs="Times New Roman"/>
                <w:color w:val="000000"/>
                <w:sz w:val="24"/>
                <w:szCs w:val="24"/>
              </w:rPr>
              <w:t xml:space="preserve">Кількість: </w:t>
            </w:r>
            <w:r w:rsidR="00996234">
              <w:rPr>
                <w:rFonts w:ascii="Times New Roman" w:eastAsia="Times New Roman" w:hAnsi="Times New Roman" w:cs="Times New Roman"/>
                <w:b/>
                <w:i/>
                <w:color w:val="000000" w:themeColor="text1"/>
                <w:sz w:val="24"/>
                <w:szCs w:val="24"/>
                <w:lang w:val="ru-RU"/>
              </w:rPr>
              <w:t>35084</w:t>
            </w:r>
            <w:bookmarkStart w:id="1" w:name="_GoBack"/>
            <w:bookmarkEnd w:id="1"/>
            <w:r w:rsidR="00805D02" w:rsidRPr="00805D02">
              <w:rPr>
                <w:rFonts w:ascii="Times New Roman" w:eastAsia="Times New Roman" w:hAnsi="Times New Roman" w:cs="Times New Roman"/>
                <w:b/>
                <w:i/>
                <w:color w:val="000000" w:themeColor="text1"/>
                <w:sz w:val="24"/>
                <w:szCs w:val="24"/>
                <w:lang w:val="ru-RU"/>
              </w:rPr>
              <w:t xml:space="preserve"> </w:t>
            </w:r>
            <w:r w:rsidRPr="00B453F5">
              <w:rPr>
                <w:rFonts w:ascii="Times New Roman" w:eastAsia="Times New Roman" w:hAnsi="Times New Roman" w:cs="Times New Roman"/>
                <w:color w:val="000000"/>
                <w:sz w:val="24"/>
                <w:szCs w:val="24"/>
              </w:rPr>
              <w:t>кВт*год</w:t>
            </w:r>
          </w:p>
          <w:p w:rsidR="00451FD0" w:rsidRPr="00EB0D34" w:rsidRDefault="008F38CE" w:rsidP="007F4480">
            <w:pPr>
              <w:jc w:val="both"/>
              <w:rPr>
                <w:rFonts w:ascii="Times New Roman" w:eastAsia="Times New Roman" w:hAnsi="Times New Roman" w:cs="Times New Roman"/>
                <w:b/>
                <w:color w:val="4A86E8"/>
                <w:sz w:val="24"/>
                <w:szCs w:val="24"/>
                <w:highlight w:val="white"/>
              </w:rPr>
            </w:pPr>
            <w:r w:rsidRPr="00B453F5">
              <w:rPr>
                <w:rFonts w:ascii="Times New Roman" w:eastAsia="Times New Roman" w:hAnsi="Times New Roman" w:cs="Times New Roman"/>
                <w:color w:val="000000"/>
                <w:sz w:val="24"/>
                <w:szCs w:val="24"/>
              </w:rPr>
              <w:t xml:space="preserve">Місце поставки товарів: </w:t>
            </w:r>
            <w:r w:rsidR="00B453F5" w:rsidRPr="00B453F5">
              <w:rPr>
                <w:rFonts w:ascii="Times New Roman" w:eastAsia="Times New Roman" w:hAnsi="Times New Roman" w:cs="Times New Roman"/>
                <w:b/>
                <w:color w:val="000000" w:themeColor="text1"/>
                <w:sz w:val="24"/>
                <w:szCs w:val="24"/>
              </w:rPr>
              <w:t xml:space="preserve">Івано-Франківська </w:t>
            </w:r>
            <w:r w:rsidR="00EB0D34">
              <w:rPr>
                <w:rFonts w:ascii="Times New Roman" w:eastAsia="Times New Roman" w:hAnsi="Times New Roman" w:cs="Times New Roman"/>
                <w:b/>
                <w:color w:val="000000" w:themeColor="text1"/>
                <w:sz w:val="24"/>
                <w:szCs w:val="24"/>
              </w:rPr>
              <w:t xml:space="preserve">область Верховинський район </w:t>
            </w:r>
            <w:r w:rsidR="00805D02">
              <w:rPr>
                <w:rFonts w:ascii="Times New Roman" w:eastAsia="Times New Roman" w:hAnsi="Times New Roman" w:cs="Times New Roman"/>
                <w:b/>
                <w:color w:val="000000" w:themeColor="text1"/>
                <w:sz w:val="24"/>
                <w:szCs w:val="24"/>
                <w:lang w:val="en-US"/>
              </w:rPr>
              <w:t>c</w:t>
            </w:r>
            <w:r w:rsidR="00EB0D34">
              <w:rPr>
                <w:rFonts w:ascii="Times New Roman" w:eastAsia="Times New Roman" w:hAnsi="Times New Roman" w:cs="Times New Roman"/>
                <w:b/>
                <w:color w:val="000000" w:themeColor="text1"/>
                <w:sz w:val="24"/>
                <w:szCs w:val="24"/>
              </w:rPr>
              <w:t>мт</w:t>
            </w:r>
            <w:r w:rsidR="00805D02" w:rsidRPr="00805D02">
              <w:rPr>
                <w:rFonts w:ascii="Times New Roman" w:eastAsia="Times New Roman" w:hAnsi="Times New Roman" w:cs="Times New Roman"/>
                <w:b/>
                <w:color w:val="000000" w:themeColor="text1"/>
                <w:sz w:val="24"/>
                <w:szCs w:val="24"/>
                <w:lang w:val="ru-RU"/>
              </w:rPr>
              <w:t xml:space="preserve"> </w:t>
            </w:r>
            <w:r w:rsidR="00B453F5" w:rsidRPr="00B453F5">
              <w:rPr>
                <w:rFonts w:ascii="Times New Roman" w:eastAsia="Times New Roman" w:hAnsi="Times New Roman" w:cs="Times New Roman"/>
                <w:b/>
                <w:color w:val="000000" w:themeColor="text1"/>
                <w:sz w:val="24"/>
                <w:szCs w:val="24"/>
              </w:rPr>
              <w:t>Верховина вул.</w:t>
            </w:r>
            <w:r w:rsidR="00EB0D34">
              <w:rPr>
                <w:rFonts w:ascii="Times New Roman" w:eastAsia="Times New Roman" w:hAnsi="Times New Roman" w:cs="Times New Roman"/>
                <w:b/>
                <w:color w:val="000000" w:themeColor="text1"/>
                <w:sz w:val="24"/>
                <w:szCs w:val="24"/>
              </w:rPr>
              <w:t xml:space="preserve"> </w:t>
            </w:r>
            <w:r w:rsidR="00B453F5" w:rsidRPr="00B453F5">
              <w:rPr>
                <w:rFonts w:ascii="Times New Roman" w:eastAsia="Times New Roman" w:hAnsi="Times New Roman" w:cs="Times New Roman"/>
                <w:b/>
                <w:color w:val="000000" w:themeColor="text1"/>
                <w:sz w:val="24"/>
                <w:szCs w:val="24"/>
              </w:rPr>
              <w:t>І</w:t>
            </w:r>
            <w:r w:rsidR="00EB0D34">
              <w:rPr>
                <w:rFonts w:ascii="Times New Roman" w:eastAsia="Times New Roman" w:hAnsi="Times New Roman" w:cs="Times New Roman"/>
                <w:b/>
                <w:color w:val="000000" w:themeColor="text1"/>
                <w:sz w:val="24"/>
                <w:szCs w:val="24"/>
              </w:rPr>
              <w:t>.</w:t>
            </w:r>
            <w:r w:rsidR="00B453F5" w:rsidRPr="00B453F5">
              <w:rPr>
                <w:rFonts w:ascii="Times New Roman" w:eastAsia="Times New Roman" w:hAnsi="Times New Roman" w:cs="Times New Roman"/>
                <w:b/>
                <w:color w:val="000000" w:themeColor="text1"/>
                <w:sz w:val="24"/>
                <w:szCs w:val="24"/>
              </w:rPr>
              <w:t xml:space="preserve"> Франка буд.2</w:t>
            </w:r>
            <w:r w:rsidR="007F4480">
              <w:rPr>
                <w:rFonts w:ascii="Times New Roman" w:eastAsia="Times New Roman" w:hAnsi="Times New Roman" w:cs="Times New Roman"/>
                <w:b/>
                <w:color w:val="000000" w:themeColor="text1"/>
                <w:sz w:val="24"/>
                <w:szCs w:val="24"/>
              </w:rPr>
              <w:t>0</w:t>
            </w:r>
          </w:p>
        </w:tc>
      </w:tr>
      <w:tr w:rsidR="00AA5645" w:rsidTr="00996106">
        <w:trPr>
          <w:trHeight w:val="645"/>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3223" w:type="pct"/>
          </w:tcPr>
          <w:p w:rsidR="00AA5645" w:rsidRPr="005D5A17" w:rsidRDefault="00AA5645" w:rsidP="003E57E0">
            <w:pPr>
              <w:pStyle w:val="12"/>
              <w:widowControl w:val="0"/>
              <w:spacing w:line="240" w:lineRule="auto"/>
              <w:ind w:right="113" w:hanging="2"/>
              <w:jc w:val="both"/>
              <w:rPr>
                <w:rFonts w:ascii="Times New Roman" w:hAnsi="Times New Roman" w:cs="Times New Roman"/>
                <w:strike/>
                <w:color w:val="auto"/>
                <w:sz w:val="24"/>
                <w:szCs w:val="24"/>
                <w:lang w:val="uk-UA"/>
              </w:rPr>
            </w:pPr>
            <w:r w:rsidRPr="005D5A17">
              <w:rPr>
                <w:rFonts w:ascii="Times New Roman" w:eastAsia="Times New Roman" w:hAnsi="Times New Roman" w:cs="Times New Roman"/>
                <w:color w:val="auto"/>
                <w:sz w:val="24"/>
                <w:szCs w:val="24"/>
                <w:lang w:val="uk-UA"/>
              </w:rPr>
              <w:t>з</w:t>
            </w:r>
            <w:r w:rsidRPr="005D5A17">
              <w:rPr>
                <w:rFonts w:ascii="Times New Roman" w:eastAsia="Times New Roman" w:hAnsi="Times New Roman" w:cs="Times New Roman"/>
                <w:color w:val="auto"/>
                <w:sz w:val="24"/>
                <w:szCs w:val="24"/>
              </w:rPr>
              <w:t xml:space="preserve"> </w:t>
            </w:r>
            <w:r w:rsidRPr="005D5A17">
              <w:rPr>
                <w:rFonts w:ascii="Times New Roman" w:eastAsia="Times New Roman" w:hAnsi="Times New Roman" w:cs="Times New Roman"/>
                <w:color w:val="auto"/>
                <w:sz w:val="24"/>
                <w:szCs w:val="24"/>
                <w:lang w:val="uk-UA"/>
              </w:rPr>
              <w:t>01.01.2023 року</w:t>
            </w:r>
            <w:r w:rsidRPr="005D5A17">
              <w:rPr>
                <w:rFonts w:ascii="Times New Roman" w:eastAsia="Times New Roman" w:hAnsi="Times New Roman" w:cs="Times New Roman"/>
                <w:color w:val="auto"/>
                <w:sz w:val="24"/>
                <w:szCs w:val="24"/>
              </w:rPr>
              <w:t xml:space="preserve"> до 31.12.202</w:t>
            </w:r>
            <w:r w:rsidRPr="005D5A17">
              <w:rPr>
                <w:rFonts w:ascii="Times New Roman" w:eastAsia="Times New Roman" w:hAnsi="Times New Roman" w:cs="Times New Roman"/>
                <w:color w:val="auto"/>
                <w:sz w:val="24"/>
                <w:szCs w:val="24"/>
                <w:lang w:val="uk-UA"/>
              </w:rPr>
              <w:t>3</w:t>
            </w:r>
            <w:r w:rsidRPr="005D5A17">
              <w:rPr>
                <w:rFonts w:ascii="Times New Roman" w:eastAsia="Times New Roman" w:hAnsi="Times New Roman" w:cs="Times New Roman"/>
                <w:color w:val="auto"/>
                <w:sz w:val="24"/>
                <w:szCs w:val="24"/>
              </w:rPr>
              <w:t xml:space="preserve"> року </w:t>
            </w:r>
            <w:r>
              <w:rPr>
                <w:rFonts w:ascii="Times New Roman" w:eastAsia="Times New Roman" w:hAnsi="Times New Roman" w:cs="Times New Roman"/>
                <w:color w:val="auto"/>
                <w:sz w:val="24"/>
                <w:szCs w:val="24"/>
                <w:lang w:val="uk-UA"/>
              </w:rPr>
              <w:t>цілодобово</w:t>
            </w:r>
            <w:r w:rsidRPr="005D5A17">
              <w:rPr>
                <w:rFonts w:ascii="Times New Roman" w:eastAsia="Times New Roman" w:hAnsi="Times New Roman" w:cs="Times New Roman"/>
                <w:color w:val="auto"/>
                <w:sz w:val="24"/>
                <w:szCs w:val="24"/>
                <w:lang w:val="uk-UA"/>
              </w:rPr>
              <w:t>.</w:t>
            </w:r>
          </w:p>
        </w:tc>
      </w:tr>
      <w:tr w:rsidR="00AA5645" w:rsidTr="00996106">
        <w:trPr>
          <w:trHeight w:val="841"/>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3223" w:type="pct"/>
          </w:tcPr>
          <w:p w:rsidR="00AA5645" w:rsidRDefault="00AA56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3223" w:type="pct"/>
          </w:tcPr>
          <w:p w:rsidR="00AA5645" w:rsidRDefault="00AA56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A5645" w:rsidTr="00996106">
        <w:trPr>
          <w:trHeight w:val="69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3223" w:type="pct"/>
          </w:tcPr>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w:t>
            </w:r>
            <w:r>
              <w:rPr>
                <w:rFonts w:ascii="Times New Roman" w:eastAsia="Times New Roman" w:hAnsi="Times New Roman" w:cs="Times New Roman"/>
                <w:color w:val="000000"/>
                <w:sz w:val="24"/>
                <w:szCs w:val="24"/>
              </w:rPr>
              <w:lastRenderedPageBreak/>
              <w:t>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5645" w:rsidRDefault="00AA5645">
            <w:pPr>
              <w:widowControl w:val="0"/>
              <w:jc w:val="both"/>
              <w:rPr>
                <w:rFonts w:ascii="Times New Roman" w:eastAsia="Times New Roman" w:hAnsi="Times New Roman" w:cs="Times New Roman"/>
                <w:sz w:val="24"/>
                <w:szCs w:val="24"/>
              </w:rPr>
            </w:pPr>
          </w:p>
        </w:tc>
      </w:tr>
      <w:tr w:rsidR="00AA5645" w:rsidTr="00996106">
        <w:trPr>
          <w:trHeight w:val="501"/>
          <w:jc w:val="center"/>
        </w:trPr>
        <w:tc>
          <w:tcPr>
            <w:tcW w:w="5000" w:type="pct"/>
            <w:gridSpan w:val="3"/>
            <w:vAlign w:val="center"/>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5645" w:rsidTr="00996106">
        <w:trPr>
          <w:trHeight w:val="1975"/>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3" w:type="pct"/>
          </w:tcPr>
          <w:p w:rsidR="00AA5645" w:rsidRDefault="00AA56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3223" w:type="pct"/>
          </w:tcPr>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3223" w:type="pct"/>
          </w:tcPr>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5645" w:rsidTr="00996106">
        <w:trPr>
          <w:trHeight w:val="480"/>
          <w:jc w:val="center"/>
        </w:trPr>
        <w:tc>
          <w:tcPr>
            <w:tcW w:w="5000" w:type="pct"/>
            <w:gridSpan w:val="3"/>
            <w:vAlign w:val="center"/>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3223" w:type="pct"/>
            <w:vAlign w:val="center"/>
          </w:tcPr>
          <w:p w:rsidR="00AA5645" w:rsidRDefault="00AA56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A5645" w:rsidRDefault="00AA564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061A0E">
              <w:rPr>
                <w:rFonts w:ascii="Times New Roman" w:eastAsia="Times New Roman" w:hAnsi="Times New Roman" w:cs="Times New Roman"/>
                <w:b/>
                <w:i/>
                <w:sz w:val="24"/>
                <w:szCs w:val="24"/>
              </w:rPr>
              <w:t>Додатком 1</w:t>
            </w:r>
            <w:r w:rsidRPr="00061A0E">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AA5645" w:rsidRDefault="00AA564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A5645" w:rsidRPr="00336100" w:rsidRDefault="00AA5645">
            <w:pPr>
              <w:widowControl w:val="0"/>
              <w:numPr>
                <w:ilvl w:val="0"/>
                <w:numId w:val="4"/>
              </w:numPr>
              <w:jc w:val="both"/>
              <w:rPr>
                <w:rFonts w:ascii="Times New Roman" w:eastAsia="Times New Roman" w:hAnsi="Times New Roman" w:cs="Times New Roman"/>
                <w:sz w:val="24"/>
                <w:szCs w:val="24"/>
              </w:rPr>
            </w:pPr>
            <w:r w:rsidRPr="0033610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3610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336100">
              <w:rPr>
                <w:rFonts w:ascii="Times New Roman" w:eastAsia="Times New Roman" w:hAnsi="Times New Roman" w:cs="Times New Roman"/>
                <w:color w:val="000000" w:themeColor="text1"/>
                <w:sz w:val="24"/>
                <w:szCs w:val="24"/>
              </w:rPr>
              <w:t>;</w:t>
            </w:r>
          </w:p>
          <w:p w:rsidR="00AA5645" w:rsidRDefault="00AA564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5645" w:rsidRDefault="00AA564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A5645" w:rsidRPr="00061A0E"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w:t>
            </w:r>
            <w:r w:rsidRPr="00061A0E">
              <w:rPr>
                <w:rFonts w:ascii="Times New Roman" w:eastAsia="Times New Roman" w:hAnsi="Times New Roman" w:cs="Times New Roman"/>
                <w:sz w:val="24"/>
                <w:szCs w:val="24"/>
              </w:rPr>
              <w:t xml:space="preserve">ний документ, що іменується відповідно до змісту документа. Кожен документ, який складений в довільній формі повинен адресуватись </w:t>
            </w:r>
            <w:r w:rsidRPr="00061A0E">
              <w:rPr>
                <w:rFonts w:ascii="Times New Roman" w:eastAsia="Times New Roman" w:hAnsi="Times New Roman" w:cs="Times New Roman"/>
                <w:sz w:val="24"/>
                <w:szCs w:val="24"/>
              </w:rPr>
              <w:lastRenderedPageBreak/>
              <w:t>замовнику, містити реєстраційний номер та дату підписання (дата підписання повинна бути не пізніше, ніж дата оголошення закупівлі).</w:t>
            </w:r>
          </w:p>
          <w:p w:rsidR="00AA5645" w:rsidRDefault="00AA5645">
            <w:pPr>
              <w:widowControl w:val="0"/>
              <w:jc w:val="both"/>
              <w:rPr>
                <w:rFonts w:ascii="Times New Roman" w:eastAsia="Times New Roman" w:hAnsi="Times New Roman" w:cs="Times New Roman"/>
                <w:sz w:val="24"/>
                <w:szCs w:val="24"/>
              </w:rPr>
            </w:pPr>
            <w:r w:rsidRPr="00061A0E">
              <w:rPr>
                <w:rFonts w:ascii="Times New Roman" w:eastAsia="Times New Roman" w:hAnsi="Times New Roman" w:cs="Times New Roman"/>
                <w:i/>
                <w:sz w:val="24"/>
                <w:szCs w:val="24"/>
              </w:rPr>
              <w:t xml:space="preserve">Переможець процедури закупівлі </w:t>
            </w:r>
            <w:r>
              <w:rPr>
                <w:rFonts w:ascii="Times New Roman" w:eastAsia="Times New Roman" w:hAnsi="Times New Roman" w:cs="Times New Roman"/>
                <w:i/>
                <w:sz w:val="24"/>
                <w:szCs w:val="24"/>
                <w:highlight w:val="white"/>
              </w:rPr>
              <w:t xml:space="preserve">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061A0E">
              <w:rPr>
                <w:rFonts w:ascii="Times New Roman" w:eastAsia="Times New Roman" w:hAnsi="Times New Roman" w:cs="Times New Roman"/>
                <w:i/>
                <w:sz w:val="24"/>
                <w:szCs w:val="24"/>
              </w:rPr>
              <w:t>Додатку 1 (для переможця).</w:t>
            </w:r>
          </w:p>
          <w:p w:rsidR="00AA5645" w:rsidRDefault="00AA56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5645" w:rsidRDefault="00AA56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747D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sz w:val="24"/>
                <w:szCs w:val="24"/>
              </w:rPr>
              <w:t>.</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5645" w:rsidRDefault="00AA56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A5645" w:rsidRDefault="00AA564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5645" w:rsidRDefault="00AA5645" w:rsidP="00AC3FD5">
            <w:pPr>
              <w:widowControl w:val="0"/>
              <w:jc w:val="both"/>
              <w:rPr>
                <w:rFonts w:ascii="Times New Roman" w:eastAsia="Times New Roman" w:hAnsi="Times New Roman" w:cs="Times New Roman"/>
                <w:color w:val="000000"/>
                <w:sz w:val="24"/>
                <w:szCs w:val="24"/>
              </w:rPr>
            </w:pPr>
            <w:r w:rsidRPr="00061A0E">
              <w:rPr>
                <w:rFonts w:ascii="Times New Roman" w:eastAsia="Times New Roman" w:hAnsi="Times New Roman" w:cs="Times New Roman"/>
                <w:color w:val="000000"/>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AA5645" w:rsidRDefault="00AA564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A5645" w:rsidRDefault="00AA564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w:t>
            </w:r>
            <w:r>
              <w:rPr>
                <w:rFonts w:ascii="Times New Roman" w:eastAsia="Times New Roman" w:hAnsi="Times New Roman" w:cs="Times New Roman"/>
                <w:b/>
                <w:color w:val="000000"/>
                <w:sz w:val="24"/>
                <w:szCs w:val="24"/>
              </w:rPr>
              <w:lastRenderedPageBreak/>
              <w:t xml:space="preserve">закупівель. Тендерна пропозиція учасника має відповідати ряду вимог: </w:t>
            </w:r>
          </w:p>
          <w:p w:rsidR="00AA5645" w:rsidRPr="00FA64F4" w:rsidRDefault="00AA5645">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A5645" w:rsidRPr="00061A0E" w:rsidRDefault="00AA56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061A0E">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w:t>
            </w:r>
          </w:p>
          <w:p w:rsidR="00AA5645" w:rsidRDefault="00AA5645">
            <w:pPr>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A5645" w:rsidRDefault="00AA56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A5645" w:rsidRPr="00061A0E" w:rsidRDefault="00AA56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061A0E">
              <w:rPr>
                <w:rFonts w:ascii="Times New Roman" w:eastAsia="Times New Roman" w:hAnsi="Times New Roman" w:cs="Times New Roman"/>
                <w:b/>
                <w:color w:val="000000"/>
                <w:sz w:val="24"/>
                <w:szCs w:val="24"/>
              </w:rPr>
              <w:t>іншою організацією і на них уже накладено КЕП цієї організації, учаснику не потрібно накладати на нього свій КЕП.</w:t>
            </w:r>
          </w:p>
          <w:p w:rsidR="00AA5645" w:rsidRPr="00061A0E" w:rsidRDefault="00AA5645">
            <w:pPr>
              <w:widowControl w:val="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5645" w:rsidRPr="00061A0E" w:rsidRDefault="00AA5645">
            <w:pPr>
              <w:widowControl w:val="0"/>
              <w:ind w:left="40" w:hanging="20"/>
              <w:jc w:val="both"/>
              <w:rPr>
                <w:rFonts w:ascii="Times New Roman" w:eastAsia="Times New Roman" w:hAnsi="Times New Roman" w:cs="Times New Roman"/>
                <w:b/>
                <w:sz w:val="24"/>
                <w:szCs w:val="24"/>
              </w:rPr>
            </w:pPr>
            <w:r w:rsidRPr="00061A0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1A0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5645" w:rsidRPr="00061A0E" w:rsidRDefault="00AA5645">
            <w:pPr>
              <w:widowControl w:val="0"/>
              <w:ind w:left="40" w:hanging="2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AA5645" w:rsidRDefault="00AA5645">
            <w:pPr>
              <w:widowControl w:val="0"/>
              <w:ind w:left="40" w:hanging="20"/>
              <w:jc w:val="both"/>
              <w:rPr>
                <w:rFonts w:ascii="Times New Roman" w:eastAsia="Times New Roman" w:hAnsi="Times New Roman" w:cs="Times New Roman"/>
                <w:b/>
                <w:i/>
                <w:sz w:val="24"/>
                <w:szCs w:val="24"/>
              </w:rPr>
            </w:pPr>
            <w:r w:rsidRPr="00061A0E">
              <w:rPr>
                <w:rFonts w:ascii="Times New Roman" w:eastAsia="Times New Roman" w:hAnsi="Times New Roman" w:cs="Times New Roman"/>
                <w:b/>
                <w:color w:val="000000"/>
                <w:sz w:val="24"/>
                <w:szCs w:val="24"/>
              </w:rPr>
              <w:t xml:space="preserve">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відсутності даної інформації або 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ненакладення учасником КЕП </w:t>
            </w:r>
            <w:r w:rsidRPr="00061A0E">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w:t>
            </w:r>
            <w:r>
              <w:rPr>
                <w:rFonts w:ascii="Times New Roman" w:eastAsia="Times New Roman" w:hAnsi="Times New Roman" w:cs="Times New Roman"/>
                <w:b/>
                <w:sz w:val="24"/>
                <w:szCs w:val="24"/>
              </w:rPr>
              <w:lastRenderedPageBreak/>
              <w:t xml:space="preserve">пункту 41 </w:t>
            </w:r>
            <w:r>
              <w:rPr>
                <w:rFonts w:ascii="Times New Roman" w:eastAsia="Times New Roman" w:hAnsi="Times New Roman" w:cs="Times New Roman"/>
                <w:b/>
                <w:i/>
                <w:sz w:val="24"/>
                <w:szCs w:val="24"/>
              </w:rPr>
              <w:t>Особливостей.</w:t>
            </w:r>
          </w:p>
          <w:p w:rsidR="00AA5645" w:rsidRDefault="00AA564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A5645" w:rsidRDefault="00AA5645">
            <w:pPr>
              <w:widowControl w:val="0"/>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AB4861">
              <w:rPr>
                <w:rFonts w:ascii="Times New Roman" w:eastAsia="Times New Roman" w:hAnsi="Times New Roman" w:cs="Times New Roman"/>
                <w:color w:val="000000"/>
                <w:sz w:val="24"/>
                <w:szCs w:val="24"/>
              </w:rPr>
              <w:t>пропозицію</w:t>
            </w:r>
            <w:r w:rsidRPr="00AB4861">
              <w:rPr>
                <w:rFonts w:ascii="Times New Roman" w:eastAsia="Times New Roman" w:hAnsi="Times New Roman" w:cs="Times New Roman"/>
                <w:b/>
                <w:color w:val="000000"/>
                <w:sz w:val="24"/>
                <w:szCs w:val="24"/>
              </w:rPr>
              <w:t xml:space="preserve"> </w:t>
            </w:r>
            <w:r w:rsidRPr="00AB4861">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w:t>
            </w:r>
            <w:r w:rsidRPr="00AB4861">
              <w:rPr>
                <w:rFonts w:ascii="Times New Roman" w:eastAsia="Times New Roman" w:hAnsi="Times New Roman" w:cs="Times New Roman"/>
                <w:color w:val="000000" w:themeColor="text1"/>
                <w:sz w:val="24"/>
                <w:szCs w:val="24"/>
              </w:rPr>
              <w:t xml:space="preserve">купівлі (лота) </w:t>
            </w:r>
            <w:r w:rsidRPr="00AB4861">
              <w:rPr>
                <w:rFonts w:ascii="Times New Roman" w:eastAsia="Times New Roman" w:hAnsi="Times New Roman" w:cs="Times New Roman"/>
                <w:i/>
                <w:color w:val="000000" w:themeColor="text1"/>
                <w:sz w:val="24"/>
                <w:szCs w:val="24"/>
              </w:rPr>
              <w:t>(у разі здійснення закупівлі за лотами)</w:t>
            </w:r>
            <w:r w:rsidRPr="00AB4861">
              <w:rPr>
                <w:rFonts w:ascii="Times New Roman" w:eastAsia="Times New Roman" w:hAnsi="Times New Roman" w:cs="Times New Roman"/>
                <w:color w:val="000000" w:themeColor="text1"/>
                <w:sz w:val="24"/>
                <w:szCs w:val="24"/>
              </w:rPr>
              <w:t xml:space="preserve">. </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w:t>
            </w:r>
            <w:r w:rsidRPr="00AB4861">
              <w:rPr>
                <w:rFonts w:ascii="Times New Roman" w:eastAsia="Times New Roman" w:hAnsi="Times New Roman" w:cs="Times New Roman"/>
                <w:i/>
                <w:color w:val="000000"/>
                <w:sz w:val="20"/>
                <w:szCs w:val="20"/>
              </w:rPr>
              <w:t>озиції (у тому числі до визначеної в тендерній документації частини предмета закупівлі (лота</w:t>
            </w:r>
            <w:r w:rsidRPr="00AB4861">
              <w:rPr>
                <w:rFonts w:ascii="Times New Roman" w:eastAsia="Times New Roman" w:hAnsi="Times New Roman" w:cs="Times New Roman"/>
                <w:i/>
                <w:color w:val="000000" w:themeColor="text1"/>
                <w:sz w:val="20"/>
                <w:szCs w:val="20"/>
              </w:rPr>
              <w:t xml:space="preserve">)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AA5645" w:rsidTr="00996106">
        <w:trPr>
          <w:trHeight w:val="913"/>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1423" w:type="pct"/>
          </w:tcPr>
          <w:p w:rsidR="00AA5645" w:rsidRDefault="00AA564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3223" w:type="pct"/>
            <w:vAlign w:val="center"/>
          </w:tcPr>
          <w:p w:rsidR="00AA5645" w:rsidRPr="00B453F5" w:rsidRDefault="00AA5645" w:rsidP="002F6512">
            <w:pPr>
              <w:widowControl w:val="0"/>
              <w:ind w:right="120"/>
              <w:jc w:val="both"/>
              <w:rPr>
                <w:rFonts w:ascii="Times New Roman" w:eastAsia="Times New Roman" w:hAnsi="Times New Roman" w:cs="Times New Roman"/>
                <w:b/>
                <w:color w:val="000000" w:themeColor="text1"/>
                <w:sz w:val="24"/>
                <w:szCs w:val="24"/>
              </w:rPr>
            </w:pPr>
            <w:r w:rsidRPr="00B453F5">
              <w:rPr>
                <w:rFonts w:ascii="Times New Roman" w:eastAsia="Times New Roman" w:hAnsi="Times New Roman" w:cs="Times New Roman"/>
                <w:b/>
                <w:color w:val="000000" w:themeColor="text1"/>
                <w:sz w:val="24"/>
                <w:szCs w:val="24"/>
              </w:rPr>
              <w:t>Не вимагається</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3223" w:type="pct"/>
            <w:vAlign w:val="center"/>
          </w:tcPr>
          <w:p w:rsidR="00AA5645" w:rsidRPr="004B040E" w:rsidRDefault="00AA5645">
            <w:pPr>
              <w:widowControl w:val="0"/>
              <w:ind w:right="120"/>
              <w:jc w:val="both"/>
              <w:rPr>
                <w:rFonts w:ascii="Times New Roman" w:eastAsia="Times New Roman" w:hAnsi="Times New Roman" w:cs="Times New Roman"/>
                <w:b/>
                <w:color w:val="000000" w:themeColor="text1"/>
                <w:sz w:val="24"/>
                <w:szCs w:val="24"/>
              </w:rPr>
            </w:pPr>
            <w:r w:rsidRPr="004B040E">
              <w:rPr>
                <w:rFonts w:ascii="Times New Roman" w:eastAsia="Times New Roman" w:hAnsi="Times New Roman" w:cs="Times New Roman"/>
                <w:b/>
                <w:color w:val="000000" w:themeColor="text1"/>
                <w:sz w:val="24"/>
                <w:szCs w:val="24"/>
              </w:rPr>
              <w:t>Не передбачається.</w:t>
            </w:r>
          </w:p>
          <w:p w:rsidR="00AA5645" w:rsidRDefault="00AA5645">
            <w:pPr>
              <w:widowControl w:val="0"/>
              <w:ind w:right="120"/>
              <w:jc w:val="both"/>
              <w:rPr>
                <w:rFonts w:ascii="Times New Roman" w:eastAsia="Times New Roman" w:hAnsi="Times New Roman" w:cs="Times New Roman"/>
                <w:color w:val="FF0000"/>
                <w:sz w:val="24"/>
                <w:szCs w:val="24"/>
                <w:highlight w:val="yellow"/>
              </w:rPr>
            </w:pPr>
          </w:p>
          <w:p w:rsidR="00AA5645" w:rsidRDefault="00AA5645">
            <w:pPr>
              <w:widowControl w:val="0"/>
              <w:jc w:val="both"/>
              <w:rPr>
                <w:rFonts w:ascii="Times New Roman" w:eastAsia="Times New Roman" w:hAnsi="Times New Roman" w:cs="Times New Roman"/>
                <w:sz w:val="24"/>
                <w:szCs w:val="24"/>
              </w:rPr>
            </w:pPr>
          </w:p>
        </w:tc>
      </w:tr>
      <w:tr w:rsidR="00AA5645" w:rsidTr="00996106">
        <w:trPr>
          <w:trHeight w:val="560"/>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3223" w:type="pct"/>
            <w:vAlign w:val="center"/>
          </w:tcPr>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13D9A">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5645" w:rsidRDefault="00AA564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A5645" w:rsidRDefault="00AA56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3223" w:type="pct"/>
            <w:vAlign w:val="center"/>
          </w:tcPr>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Підстави, встановлені статтею 17 Закону</w:t>
            </w:r>
            <w:r>
              <w:rPr>
                <w:rFonts w:ascii="Times New Roman" w:eastAsia="Times New Roman" w:hAnsi="Times New Roman" w:cs="Times New Roman"/>
                <w:b/>
                <w:sz w:val="24"/>
                <w:szCs w:val="24"/>
              </w:rPr>
              <w:t>:</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A5645" w:rsidRDefault="00AA564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5645" w:rsidRDefault="00AA564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5645" w:rsidRDefault="00AA564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Pr>
                <w:rFonts w:ascii="Times New Roman" w:eastAsia="Times New Roman" w:hAnsi="Times New Roman" w:cs="Times New Roman"/>
                <w:sz w:val="24"/>
                <w:szCs w:val="24"/>
                <w:highlight w:val="white"/>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3223" w:type="pct"/>
            <w:vAlign w:val="center"/>
          </w:tcPr>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sidRPr="007B6459">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w:t>
            </w:r>
            <w:r w:rsidRPr="00061A0E">
              <w:rPr>
                <w:rFonts w:ascii="Times New Roman" w:eastAsia="Times New Roman" w:hAnsi="Times New Roman" w:cs="Times New Roman"/>
                <w:sz w:val="24"/>
                <w:szCs w:val="24"/>
              </w:rPr>
              <w:t xml:space="preserve">в </w:t>
            </w:r>
            <w:r w:rsidRPr="00061A0E">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23" w:type="pct"/>
          </w:tcPr>
          <w:p w:rsidR="00AA5645" w:rsidRDefault="00AA56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3223" w:type="pct"/>
            <w:vAlign w:val="center"/>
          </w:tcPr>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AA5645" w:rsidRDefault="00AA5645">
            <w:pPr>
              <w:widowControl w:val="0"/>
              <w:ind w:right="120"/>
              <w:jc w:val="both"/>
              <w:rPr>
                <w:rFonts w:ascii="Times New Roman" w:eastAsia="Times New Roman" w:hAnsi="Times New Roman" w:cs="Times New Roman"/>
                <w:sz w:val="24"/>
                <w:szCs w:val="24"/>
              </w:rPr>
            </w:pPr>
          </w:p>
        </w:tc>
      </w:tr>
      <w:tr w:rsidR="00AA5645" w:rsidTr="00996106">
        <w:trPr>
          <w:trHeight w:val="841"/>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3223" w:type="pct"/>
            <w:vAlign w:val="center"/>
          </w:tcPr>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5645" w:rsidTr="00996106">
        <w:trPr>
          <w:trHeight w:val="442"/>
          <w:jc w:val="center"/>
        </w:trPr>
        <w:tc>
          <w:tcPr>
            <w:tcW w:w="5000" w:type="pct"/>
            <w:gridSpan w:val="3"/>
            <w:vAlign w:val="center"/>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3223" w:type="pct"/>
            <w:vAlign w:val="center"/>
          </w:tcPr>
          <w:p w:rsidR="00AA5645" w:rsidRDefault="00AA5645">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239A9" w:rsidRPr="007F4480">
              <w:rPr>
                <w:rFonts w:ascii="Times New Roman" w:eastAsia="Times New Roman" w:hAnsi="Times New Roman" w:cs="Times New Roman"/>
                <w:b/>
                <w:sz w:val="24"/>
                <w:szCs w:val="24"/>
              </w:rPr>
              <w:t>2</w:t>
            </w:r>
            <w:r w:rsidR="007F4480">
              <w:rPr>
                <w:rFonts w:ascii="Times New Roman" w:eastAsia="Times New Roman" w:hAnsi="Times New Roman" w:cs="Times New Roman"/>
                <w:b/>
                <w:sz w:val="24"/>
                <w:szCs w:val="24"/>
                <w:lang w:val="ru-RU"/>
              </w:rPr>
              <w:t>6</w:t>
            </w:r>
            <w:r w:rsidRPr="007F4480">
              <w:rPr>
                <w:rFonts w:ascii="Times New Roman" w:eastAsia="Times New Roman" w:hAnsi="Times New Roman" w:cs="Times New Roman"/>
                <w:b/>
                <w:sz w:val="24"/>
                <w:szCs w:val="24"/>
              </w:rPr>
              <w:t>.12.2022 року</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5645" w:rsidRDefault="00AA56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3223" w:type="pct"/>
            <w:vAlign w:val="center"/>
          </w:tcPr>
          <w:p w:rsidR="00AA5645" w:rsidRDefault="00FC1F3A">
            <w:pPr>
              <w:widowControl w:val="0"/>
              <w:jc w:val="both"/>
              <w:rPr>
                <w:rFonts w:ascii="Times New Roman" w:eastAsia="Times New Roman" w:hAnsi="Times New Roman" w:cs="Times New Roman"/>
                <w:strike/>
                <w:sz w:val="24"/>
                <w:szCs w:val="24"/>
              </w:rPr>
            </w:pPr>
            <w:r w:rsidRPr="005D5A17">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A5645" w:rsidTr="00996106">
        <w:trPr>
          <w:trHeight w:val="512"/>
          <w:jc w:val="center"/>
        </w:trPr>
        <w:tc>
          <w:tcPr>
            <w:tcW w:w="5000" w:type="pct"/>
            <w:gridSpan w:val="3"/>
            <w:vAlign w:val="center"/>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3223" w:type="pct"/>
            <w:vAlign w:val="center"/>
          </w:tcPr>
          <w:p w:rsidR="009F1981" w:rsidRPr="001D16F1" w:rsidRDefault="009F1981" w:rsidP="009F1981">
            <w:pPr>
              <w:widowControl w:val="0"/>
              <w:ind w:right="113"/>
              <w:jc w:val="both"/>
              <w:rPr>
                <w:rFonts w:ascii="Times New Roman" w:hAnsi="Times New Roman" w:cs="Times New Roman"/>
              </w:rPr>
            </w:pPr>
            <w:r w:rsidRPr="001D16F1">
              <w:rPr>
                <w:rFonts w:ascii="Times New Roman" w:hAnsi="Times New Roman" w:cs="Times New Roman"/>
              </w:rPr>
              <w:t xml:space="preserve">Замовником визначаються критерії та методика оцінки відповідно до частини третьої статті 29 Закону та Особливостей.   </w:t>
            </w:r>
          </w:p>
          <w:p w:rsidR="009F1981" w:rsidRPr="001D16F1" w:rsidRDefault="009F1981" w:rsidP="009F1981">
            <w:pPr>
              <w:widowControl w:val="0"/>
              <w:ind w:right="113"/>
              <w:jc w:val="both"/>
              <w:rPr>
                <w:rFonts w:ascii="Times New Roman" w:hAnsi="Times New Roman" w:cs="Times New Roman"/>
              </w:rPr>
            </w:pPr>
            <w:r w:rsidRPr="001D16F1">
              <w:rPr>
                <w:rFonts w:ascii="Times New Roman" w:hAnsi="Times New Roman" w:cs="Times New Roman"/>
              </w:rPr>
              <w:t>Критерієм оцінки тендерних пропозицій є: ціна (</w:t>
            </w:r>
            <w:r w:rsidRPr="001D16F1">
              <w:rPr>
                <w:rFonts w:ascii="Times New Roman" w:hAnsi="Times New Roman" w:cs="Times New Roman"/>
                <w:b/>
              </w:rPr>
              <w:t>ціновий критерій)</w:t>
            </w:r>
            <w:r w:rsidRPr="001D16F1">
              <w:rPr>
                <w:rFonts w:ascii="Times New Roman" w:hAnsi="Times New Roman" w:cs="Times New Roman"/>
              </w:rPr>
              <w:t xml:space="preserve">. </w:t>
            </w:r>
          </w:p>
          <w:p w:rsidR="009F1981" w:rsidRPr="001D16F1" w:rsidRDefault="009F1981" w:rsidP="009F1981">
            <w:pPr>
              <w:widowControl w:val="0"/>
              <w:ind w:right="113"/>
              <w:jc w:val="both"/>
              <w:rPr>
                <w:rFonts w:ascii="Times New Roman" w:hAnsi="Times New Roman" w:cs="Times New Roman"/>
                <w:b/>
              </w:rPr>
            </w:pPr>
            <w:r w:rsidRPr="001D16F1">
              <w:rPr>
                <w:rFonts w:ascii="Times New Roman" w:hAnsi="Times New Roman" w:cs="Times New Roman"/>
                <w:b/>
              </w:rPr>
              <w:t>Питома вага цінового критерію  «ціна» – 100%.</w:t>
            </w:r>
          </w:p>
          <w:p w:rsidR="009F1981" w:rsidRPr="001D16F1" w:rsidRDefault="009F1981" w:rsidP="009F1981">
            <w:pPr>
              <w:keepNext/>
              <w:keepLines/>
              <w:contextualSpacing/>
              <w:jc w:val="both"/>
              <w:outlineLvl w:val="1"/>
              <w:rPr>
                <w:rFonts w:ascii="Times New Roman" w:hAnsi="Times New Roman" w:cs="Times New Roman"/>
              </w:rPr>
            </w:pPr>
            <w:r w:rsidRPr="001D16F1">
              <w:rPr>
                <w:rFonts w:ascii="Times New Roman" w:hAnsi="Times New Roman" w:cs="Times New Roman"/>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даній тендерній документації, </w:t>
            </w:r>
            <w:r w:rsidRPr="001D16F1">
              <w:rPr>
                <w:rFonts w:ascii="Times New Roman" w:hAnsi="Times New Roman" w:cs="Times New Roman"/>
              </w:rPr>
              <w:lastRenderedPageBreak/>
              <w:t>та шляхом застосування електронного аукціону.</w:t>
            </w:r>
          </w:p>
          <w:p w:rsidR="009F1981" w:rsidRPr="001D16F1" w:rsidRDefault="009F1981" w:rsidP="009F1981">
            <w:pPr>
              <w:keepNext/>
              <w:keepLines/>
              <w:contextualSpacing/>
              <w:jc w:val="both"/>
              <w:outlineLvl w:val="1"/>
              <w:rPr>
                <w:rFonts w:ascii="Times New Roman" w:hAnsi="Times New Roman" w:cs="Times New Roman"/>
                <w:b/>
              </w:rPr>
            </w:pPr>
            <w:r w:rsidRPr="001D16F1">
              <w:rPr>
                <w:rFonts w:ascii="Times New Roman" w:hAnsi="Times New Roman" w:cs="Times New Roman"/>
              </w:rPr>
              <w:t xml:space="preserve">Визначення найбільш економічно вигідної тендерної пропозиції здійснюється на основі </w:t>
            </w:r>
            <w:r w:rsidRPr="001D16F1">
              <w:rPr>
                <w:rFonts w:ascii="Times New Roman" w:hAnsi="Times New Roman" w:cs="Times New Roman"/>
                <w:b/>
              </w:rPr>
              <w:t>єдиного критерію</w:t>
            </w:r>
            <w:r w:rsidRPr="001D16F1">
              <w:rPr>
                <w:rFonts w:ascii="Times New Roman" w:hAnsi="Times New Roman" w:cs="Times New Roman"/>
              </w:rPr>
              <w:t xml:space="preserve"> «</w:t>
            </w:r>
            <w:r w:rsidRPr="001D16F1">
              <w:rPr>
                <w:rFonts w:ascii="Times New Roman" w:hAnsi="Times New Roman" w:cs="Times New Roman"/>
                <w:b/>
              </w:rPr>
              <w:t>Ціна грн. з ПДВ».</w:t>
            </w:r>
            <w:r w:rsidRPr="001D16F1">
              <w:rPr>
                <w:rFonts w:ascii="Times New Roman" w:hAnsi="Times New Roman" w:cs="Times New Roman"/>
                <w:b/>
              </w:rPr>
              <w:tab/>
            </w:r>
          </w:p>
          <w:p w:rsidR="009F1981" w:rsidRPr="001D16F1" w:rsidRDefault="009F1981" w:rsidP="009F1981">
            <w:pPr>
              <w:widowControl w:val="0"/>
              <w:ind w:right="113"/>
              <w:jc w:val="both"/>
              <w:rPr>
                <w:rFonts w:ascii="Times New Roman" w:hAnsi="Times New Roman" w:cs="Times New Roman"/>
                <w:spacing w:val="1"/>
              </w:rPr>
            </w:pPr>
            <w:r w:rsidRPr="001D16F1">
              <w:rPr>
                <w:rFonts w:ascii="Times New Roman" w:hAnsi="Times New Roman" w:cs="Times New Roman"/>
                <w:b/>
              </w:rPr>
              <w:t>Розмір мінімального кроку</w:t>
            </w:r>
            <w:r w:rsidRPr="001D16F1">
              <w:rPr>
                <w:rFonts w:ascii="Times New Roman" w:hAnsi="Times New Roman" w:cs="Times New Roman"/>
              </w:rPr>
              <w:t xml:space="preserve"> пониження ціни, під час електронного аукціону, складає </w:t>
            </w:r>
            <w:r w:rsidRPr="001D16F1">
              <w:rPr>
                <w:rFonts w:ascii="Times New Roman" w:hAnsi="Times New Roman" w:cs="Times New Roman"/>
                <w:b/>
              </w:rPr>
              <w:t xml:space="preserve">0,5% </w:t>
            </w:r>
            <w:r w:rsidRPr="001D16F1">
              <w:rPr>
                <w:rFonts w:ascii="Times New Roman" w:eastAsia="CourierNew" w:hAnsi="Times New Roman" w:cs="Times New Roman"/>
              </w:rPr>
              <w:t>від очікуваної вартості закупівлі.</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b/>
                <w:sz w:val="24"/>
                <w:szCs w:val="24"/>
                <w:lang w:val="uk-UA"/>
              </w:rPr>
            </w:pPr>
            <w:r w:rsidRPr="005D5A17">
              <w:rPr>
                <w:rFonts w:ascii="Times New Roman" w:eastAsia="Times New Roman" w:hAnsi="Times New Roman" w:cs="Times New Roman"/>
                <w:b/>
                <w:sz w:val="24"/>
                <w:szCs w:val="24"/>
                <w:lang w:val="uk-UA"/>
              </w:rPr>
              <w:t>Ціна тендерної пропозиції повинна:</w:t>
            </w:r>
          </w:p>
          <w:p w:rsidR="009F1981" w:rsidRPr="005D5A17" w:rsidRDefault="009F1981" w:rsidP="009F1981">
            <w:pPr>
              <w:pStyle w:val="12"/>
              <w:widowControl w:val="0"/>
              <w:spacing w:line="240" w:lineRule="auto"/>
              <w:ind w:right="113" w:firstLine="317"/>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w:t>
            </w:r>
            <w:r w:rsidRPr="005D5A17">
              <w:rPr>
                <w:rFonts w:ascii="Times New Roman" w:eastAsia="Times New Roman" w:hAnsi="Times New Roman" w:cs="Times New Roman"/>
                <w:sz w:val="24"/>
                <w:szCs w:val="24"/>
                <w:lang w:val="uk-UA"/>
              </w:rPr>
              <w:tab/>
              <w:t>бути визначена на момент подання тендерної пропозиції;</w:t>
            </w:r>
          </w:p>
          <w:p w:rsidR="009F1981" w:rsidRPr="005D5A17" w:rsidRDefault="009F1981" w:rsidP="009F1981">
            <w:pPr>
              <w:pStyle w:val="12"/>
              <w:widowControl w:val="0"/>
              <w:spacing w:line="240" w:lineRule="auto"/>
              <w:ind w:right="113" w:firstLine="317"/>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w:t>
            </w:r>
            <w:r w:rsidRPr="005D5A17">
              <w:rPr>
                <w:rFonts w:ascii="Times New Roman" w:eastAsia="Times New Roman" w:hAnsi="Times New Roman" w:cs="Times New Roman"/>
                <w:sz w:val="24"/>
                <w:szCs w:val="24"/>
                <w:lang w:val="uk-UA"/>
              </w:rPr>
              <w:tab/>
              <w:t>бути визначена з урахуванням норм чинного законодавства України;</w:t>
            </w:r>
          </w:p>
          <w:p w:rsidR="009F1981" w:rsidRPr="005D5A17" w:rsidRDefault="009F1981" w:rsidP="009F1981">
            <w:pPr>
              <w:pStyle w:val="12"/>
              <w:widowControl w:val="0"/>
              <w:spacing w:line="240" w:lineRule="auto"/>
              <w:ind w:right="113" w:firstLine="317"/>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w:t>
            </w:r>
            <w:r w:rsidRPr="005D5A17">
              <w:rPr>
                <w:rFonts w:ascii="Times New Roman" w:eastAsia="Times New Roman" w:hAnsi="Times New Roman" w:cs="Times New Roman"/>
                <w:sz w:val="24"/>
                <w:szCs w:val="24"/>
                <w:lang w:val="uk-UA"/>
              </w:rPr>
              <w:tab/>
              <w:t>бути визначена чітко та остаточно без будь-яких посилань, обмежень або застережень.</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hAnsi="Times New Roman"/>
                <w:sz w:val="24"/>
                <w:szCs w:val="24"/>
                <w:shd w:val="solid" w:color="FFFFFF" w:fill="FFFFFF"/>
                <w:lang w:eastAsia="en-US"/>
              </w:rPr>
              <w:t>Ціна тендерної пропозиції може перевищувати очікувану вартість предмета закупівлі, зазначену в оголошенні про проведення відкритих торгів</w:t>
            </w:r>
            <w:r w:rsidRPr="005D5A17">
              <w:rPr>
                <w:rFonts w:ascii="Times New Roman" w:hAnsi="Times New Roman"/>
                <w:sz w:val="24"/>
                <w:szCs w:val="24"/>
                <w:shd w:val="solid" w:color="FFFFFF" w:fill="FFFFFF"/>
                <w:lang w:val="uk-UA" w:eastAsia="en-US"/>
              </w:rPr>
              <w:t>.</w:t>
            </w:r>
          </w:p>
          <w:p w:rsidR="009F1981" w:rsidRPr="005D5A17" w:rsidRDefault="009F1981" w:rsidP="009F1981">
            <w:pPr>
              <w:pStyle w:val="12"/>
              <w:widowControl w:val="0"/>
              <w:spacing w:line="240" w:lineRule="auto"/>
              <w:ind w:right="113" w:firstLine="317"/>
              <w:jc w:val="both"/>
              <w:rPr>
                <w:rFonts w:ascii="Times New Roman" w:eastAsia="Times New Roman" w:hAnsi="Times New Roman" w:cs="Times New Roman"/>
                <w:color w:val="auto"/>
                <w:sz w:val="24"/>
                <w:szCs w:val="24"/>
                <w:lang w:val="uk-UA"/>
              </w:rPr>
            </w:pPr>
            <w:r w:rsidRPr="005D5A17">
              <w:rPr>
                <w:rFonts w:ascii="Times New Roman" w:eastAsia="Times New Roman" w:hAnsi="Times New Roman" w:cs="Times New Roman"/>
                <w:color w:val="auto"/>
                <w:sz w:val="24"/>
                <w:szCs w:val="24"/>
                <w:lang w:val="uk-UA"/>
              </w:rPr>
              <w:t>Учасник включає до вартості ціни тендерної пропозиції всі роботи та послуги, в тому числі витрати щодо податків і зборів, що сплачуються або мають бути сплачені, страхування та усіх інших витрат.</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 xml:space="preserve">Не врахована учасником вартість окремих послуг чи робіт не сплачується Замовником-ініціатором, а витрати на їх виконання вважаються врахованими у загальній ціні його пропозиції. </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Будь-які витрати, понесені учасником процедури закупівлі у зв’язку з участю у процедурі закупівлі та/або укладенням договору, не вважаються збитками і не підлягають відшкодуванню учаснику.</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Тендерну пропозицію, яка буде мати будь-які посилання, обмеження або застереження щодо ціни тендерної пропозиції, буде відхилено як невiдповiдну до вимог цієї тендерної документації.</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Оцінка тендерних пропозицій проводиться за цінами тендерних пропозицій з врахуванням податку на додану вартість (з ПДВ). Якщо учасник не є платником податку на додану вартість, то він зазначає ціну з позначкою «без ПДВ».</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9F1981" w:rsidRPr="00EE705A" w:rsidRDefault="009F1981" w:rsidP="009F1981">
            <w:pPr>
              <w:widowControl w:val="0"/>
              <w:contextualSpacing/>
              <w:jc w:val="both"/>
              <w:rPr>
                <w:rFonts w:ascii="Times New Roman" w:hAnsi="Times New Roman" w:cs="Times New Roman"/>
              </w:rPr>
            </w:pPr>
            <w:r w:rsidRPr="00EE705A">
              <w:rPr>
                <w:rFonts w:ascii="Times New Roman" w:hAnsi="Times New Roman" w:cs="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EE705A">
              <w:rPr>
                <w:rFonts w:ascii="Times New Roman" w:hAnsi="Times New Roman" w:cs="Times New Roman"/>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Учасник в своїй тендерній пропозиції повинен надати документальне погодження про те, що тендерна пропозиція сформована за середньоринковими цінами по регіону щодо предмету закупівлі.</w:t>
            </w:r>
          </w:p>
          <w:p w:rsidR="009F1981" w:rsidRPr="00EE705A" w:rsidRDefault="009F1981" w:rsidP="009F1981">
            <w:pPr>
              <w:widowControl w:val="0"/>
              <w:contextualSpacing/>
              <w:jc w:val="both"/>
              <w:rPr>
                <w:rFonts w:ascii="Times New Roman" w:hAnsi="Times New Roman" w:cs="Times New Roman"/>
              </w:rPr>
            </w:pPr>
            <w:r w:rsidRPr="00EE705A">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F1981" w:rsidRPr="00EE705A" w:rsidRDefault="009F1981" w:rsidP="009F1981">
            <w:pPr>
              <w:widowControl w:val="0"/>
              <w:contextualSpacing/>
              <w:jc w:val="both"/>
              <w:rPr>
                <w:rFonts w:ascii="Times New Roman" w:hAnsi="Times New Roman" w:cs="Times New Roman"/>
              </w:rPr>
            </w:pPr>
            <w:r w:rsidRPr="00EE705A">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F1981" w:rsidRPr="00EE705A" w:rsidRDefault="009F1981" w:rsidP="009F1981">
            <w:pPr>
              <w:widowControl w:val="0"/>
              <w:contextualSpacing/>
              <w:jc w:val="both"/>
              <w:rPr>
                <w:rFonts w:ascii="Times New Roman" w:hAnsi="Times New Roman" w:cs="Times New Roman"/>
              </w:rPr>
            </w:pPr>
            <w:r w:rsidRPr="00EE705A">
              <w:rPr>
                <w:rFonts w:ascii="Times New Roman" w:hAnsi="Times New Roman" w:cs="Times New Roman"/>
              </w:rPr>
              <w:t>Обґрунтування аномально низької тендерної пропозиції може містити інформацію про:</w:t>
            </w:r>
          </w:p>
          <w:p w:rsidR="009F1981" w:rsidRPr="00EE705A" w:rsidRDefault="009F1981" w:rsidP="009F1981">
            <w:pPr>
              <w:widowControl w:val="0"/>
              <w:ind w:firstLine="317"/>
              <w:contextualSpacing/>
              <w:jc w:val="both"/>
              <w:rPr>
                <w:rFonts w:ascii="Times New Roman" w:hAnsi="Times New Roman" w:cs="Times New Roman"/>
              </w:rPr>
            </w:pPr>
            <w:r w:rsidRPr="00EE705A">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1981" w:rsidRPr="00EE705A" w:rsidRDefault="009F1981" w:rsidP="009F1981">
            <w:pPr>
              <w:widowControl w:val="0"/>
              <w:ind w:firstLine="317"/>
              <w:contextualSpacing/>
              <w:jc w:val="both"/>
              <w:rPr>
                <w:rFonts w:ascii="Times New Roman" w:hAnsi="Times New Roman" w:cs="Times New Roman"/>
              </w:rPr>
            </w:pPr>
            <w:r w:rsidRPr="00EE705A">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1981" w:rsidRPr="00EE705A" w:rsidRDefault="009F1981" w:rsidP="009F1981">
            <w:pPr>
              <w:widowControl w:val="0"/>
              <w:ind w:firstLine="317"/>
              <w:contextualSpacing/>
              <w:jc w:val="both"/>
              <w:rPr>
                <w:rFonts w:ascii="Times New Roman" w:hAnsi="Times New Roman" w:cs="Times New Roman"/>
              </w:rPr>
            </w:pPr>
            <w:r w:rsidRPr="00EE705A">
              <w:rPr>
                <w:rFonts w:ascii="Times New Roman" w:hAnsi="Times New Roman" w:cs="Times New Roman"/>
              </w:rPr>
              <w:t>3) отримання учасником державної допомоги згідно із законодавством.</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hAnsi="Times New Roman" w:cs="Times New Roman"/>
                <w:sz w:val="24"/>
                <w:szCs w:val="24"/>
                <w:shd w:val="clear" w:color="auto" w:fill="FFFFFF"/>
                <w:lang w:val="uk-UA"/>
              </w:rPr>
              <w:t>Оцінка тендерних пропозицій проводиться з урахуванням положень Закону України «Про санкції» від 14.08.2014 № 1644-VII.</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F1981" w:rsidRPr="005D5A17" w:rsidRDefault="009F1981" w:rsidP="009F1981">
            <w:pPr>
              <w:widowControl w:val="0"/>
              <w:jc w:val="both"/>
            </w:pPr>
            <w:r w:rsidRPr="005D5A17">
              <w:t xml:space="preserve">Строк розгляду тендерної пропозиції, що за результатами оцінки визначена найбільш економічно вигідною, </w:t>
            </w:r>
            <w:r w:rsidRPr="005D5A17">
              <w:rPr>
                <w:b/>
                <w:bCs/>
                <w:i/>
                <w:iCs/>
              </w:rPr>
              <w:t>не повинен перевищувати п’яти робочих днів</w:t>
            </w:r>
            <w:r w:rsidRPr="005D5A17">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1981" w:rsidRPr="005D5A17" w:rsidRDefault="009F1981" w:rsidP="009F1981">
            <w:pPr>
              <w:widowControl w:val="0"/>
              <w:jc w:val="both"/>
            </w:pPr>
            <w:r w:rsidRPr="005D5A17">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F1981" w:rsidRPr="005D5A17" w:rsidRDefault="009F1981" w:rsidP="009F1981">
            <w:pPr>
              <w:widowControl w:val="0"/>
              <w:contextualSpacing/>
              <w:jc w:val="both"/>
            </w:pPr>
            <w:r w:rsidRPr="005D5A17">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1981" w:rsidRPr="005D5A17" w:rsidRDefault="009F1981" w:rsidP="009F1981">
            <w:pPr>
              <w:pStyle w:val="a9"/>
              <w:shd w:val="clear" w:color="auto" w:fill="FFFFFF"/>
              <w:spacing w:before="120" w:after="0" w:line="230" w:lineRule="auto"/>
              <w:jc w:val="both"/>
            </w:pPr>
            <w:r w:rsidRPr="005D5A17">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1981" w:rsidRPr="005D5A17" w:rsidRDefault="009F1981" w:rsidP="009F1981">
            <w:pPr>
              <w:spacing w:before="120" w:line="230" w:lineRule="auto"/>
              <w:jc w:val="both"/>
              <w:rPr>
                <w:color w:val="000000"/>
                <w:shd w:val="solid" w:color="FFFFFF" w:fill="FFFFFF"/>
              </w:rPr>
            </w:pPr>
            <w:r w:rsidRPr="005D5A17">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1981" w:rsidRPr="005D5A17" w:rsidRDefault="009F1981" w:rsidP="009F1981">
            <w:pPr>
              <w:widowControl w:val="0"/>
              <w:contextualSpacing/>
              <w:jc w:val="both"/>
            </w:pPr>
            <w:r w:rsidRPr="005D5A1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F1981" w:rsidRPr="005D5A17" w:rsidRDefault="009F1981" w:rsidP="009F1981">
            <w:pPr>
              <w:pStyle w:val="12"/>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eastAsia="uk-UA"/>
              </w:rPr>
              <w:t>Замовник</w:t>
            </w:r>
            <w:r w:rsidRPr="005D5A17">
              <w:rPr>
                <w:rFonts w:ascii="Times New Roman" w:hAnsi="Times New Roman"/>
                <w:sz w:val="24"/>
                <w:szCs w:val="24"/>
                <w:lang w:val="uk-UA" w:eastAsia="uk-UA"/>
              </w:rPr>
              <w:t xml:space="preserve"> розглядає подані тендерні пропозиції з </w:t>
            </w:r>
            <w:r w:rsidRPr="005D5A17">
              <w:rPr>
                <w:rFonts w:ascii="Times New Roman" w:hAnsi="Times New Roman"/>
                <w:sz w:val="24"/>
                <w:szCs w:val="24"/>
                <w:lang w:val="uk-UA" w:eastAsia="uk-UA"/>
              </w:rPr>
              <w:lastRenderedPageBreak/>
              <w:t>урахуванням виправлення або невиправлення учасниками виявлених невідповідностей.</w:t>
            </w:r>
          </w:p>
          <w:p w:rsidR="009F1981" w:rsidRPr="005D5A17" w:rsidRDefault="009F1981" w:rsidP="009F1981">
            <w:pPr>
              <w:pStyle w:val="12"/>
              <w:widowControl w:val="0"/>
              <w:spacing w:line="240" w:lineRule="auto"/>
              <w:jc w:val="both"/>
              <w:rPr>
                <w:rFonts w:ascii="Times New Roman" w:hAnsi="Times New Roman" w:cs="Times New Roman"/>
                <w:sz w:val="24"/>
                <w:szCs w:val="24"/>
                <w:shd w:val="clear" w:color="auto" w:fill="FFFFFF"/>
                <w:lang w:val="uk-UA"/>
              </w:rPr>
            </w:pPr>
            <w:r w:rsidRPr="005D5A17">
              <w:rPr>
                <w:rFonts w:ascii="Times New Roman" w:hAnsi="Times New Roman" w:cs="Times New Roman"/>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sz w:val="24"/>
                <w:szCs w:val="24"/>
                <w:lang w:val="uk-UA"/>
              </w:rPr>
            </w:pPr>
            <w:r w:rsidRPr="005D5A17">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9F1981" w:rsidRPr="005D5A17" w:rsidRDefault="009F1981" w:rsidP="009F1981">
            <w:pPr>
              <w:pStyle w:val="12"/>
              <w:widowControl w:val="0"/>
              <w:spacing w:line="240" w:lineRule="auto"/>
              <w:ind w:right="113"/>
              <w:jc w:val="both"/>
              <w:rPr>
                <w:rFonts w:ascii="Times New Roman" w:eastAsia="Times New Roman" w:hAnsi="Times New Roman" w:cs="Times New Roman"/>
                <w:color w:val="auto"/>
                <w:sz w:val="24"/>
                <w:szCs w:val="24"/>
                <w:lang w:val="uk-UA"/>
              </w:rPr>
            </w:pPr>
            <w:r w:rsidRPr="005D5A17">
              <w:rPr>
                <w:rFonts w:ascii="Times New Roman" w:eastAsia="Times New Roman" w:hAnsi="Times New Roman" w:cs="Times New Roman"/>
                <w:color w:val="auto"/>
                <w:sz w:val="24"/>
                <w:szCs w:val="24"/>
                <w:lang w:val="uk-UA"/>
              </w:rPr>
              <w:t>Замовник-ініціатор підписує з переможцем угоду.</w:t>
            </w:r>
          </w:p>
          <w:p w:rsidR="00AA5645" w:rsidRDefault="009F1981" w:rsidP="009F1981">
            <w:pPr>
              <w:widowControl w:val="0"/>
              <w:jc w:val="both"/>
              <w:rPr>
                <w:rFonts w:ascii="Times New Roman" w:eastAsia="Times New Roman" w:hAnsi="Times New Roman" w:cs="Times New Roman"/>
                <w:sz w:val="24"/>
                <w:szCs w:val="24"/>
              </w:rPr>
            </w:pPr>
            <w:r w:rsidRPr="005D5A17">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3223" w:type="pct"/>
            <w:vAlign w:val="center"/>
          </w:tcPr>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957E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957ED">
              <w:rPr>
                <w:rFonts w:ascii="Times New Roman" w:eastAsia="Times New Roman" w:hAnsi="Times New Roman" w:cs="Times New Roman"/>
                <w:i/>
                <w:color w:val="000000" w:themeColor="text1"/>
                <w:sz w:val="24"/>
                <w:szCs w:val="24"/>
              </w:rPr>
              <w:t>(у разі встановлення такої вимоги)</w:t>
            </w:r>
            <w:r w:rsidRPr="007957E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061A0E">
              <w:rPr>
                <w:rFonts w:ascii="Times New Roman" w:eastAsia="Times New Roman" w:hAnsi="Times New Roman" w:cs="Times New Roman"/>
                <w:color w:val="000000"/>
                <w:sz w:val="24"/>
                <w:szCs w:val="24"/>
              </w:rPr>
              <w:t>Відсутність документів, що не передбачені законодавством</w:t>
            </w:r>
            <w:r w:rsidRPr="00FA64F4">
              <w:rPr>
                <w:rFonts w:ascii="Times New Roman" w:eastAsia="Times New Roman" w:hAnsi="Times New Roman" w:cs="Times New Roman"/>
                <w:color w:val="000000"/>
                <w:sz w:val="24"/>
                <w:szCs w:val="24"/>
              </w:rPr>
              <w:t xml:space="preserve"> </w:t>
            </w:r>
            <w:r w:rsidRPr="00061A0E">
              <w:rPr>
                <w:rFonts w:ascii="Times New Roman" w:eastAsia="Times New Roman" w:hAnsi="Times New Roman" w:cs="Times New Roman"/>
                <w:sz w:val="24"/>
                <w:szCs w:val="24"/>
              </w:rPr>
              <w:t xml:space="preserve">та цією тендерною документацією </w:t>
            </w:r>
            <w:r w:rsidRPr="00061A0E">
              <w:rPr>
                <w:rFonts w:ascii="Times New Roman" w:eastAsia="Times New Roman" w:hAnsi="Times New Roman" w:cs="Times New Roman"/>
                <w:color w:val="000000"/>
                <w:sz w:val="24"/>
                <w:szCs w:val="24"/>
              </w:rPr>
              <w:t xml:space="preserve">для учасників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5645" w:rsidRDefault="00AA56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A5645" w:rsidRDefault="00AA564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A5645" w:rsidRPr="00563493" w:rsidRDefault="00AA5645">
            <w:pPr>
              <w:widowControl w:val="0"/>
              <w:jc w:val="both"/>
              <w:rPr>
                <w:rFonts w:ascii="Times New Roman" w:eastAsia="Times New Roman" w:hAnsi="Times New Roman" w:cs="Times New Roman"/>
                <w:color w:val="000000"/>
                <w:sz w:val="24"/>
                <w:szCs w:val="24"/>
              </w:rPr>
            </w:pPr>
            <w:r w:rsidRPr="00563493">
              <w:rPr>
                <w:rFonts w:ascii="Times New Roman" w:eastAsia="Times New Roman" w:hAnsi="Times New Roman" w:cs="Times New Roman"/>
                <w:color w:val="000000"/>
                <w:sz w:val="24"/>
                <w:szCs w:val="24"/>
              </w:rPr>
              <w:t xml:space="preserve">11. </w:t>
            </w:r>
            <w:r w:rsidRPr="00563493">
              <w:rPr>
                <w:rFonts w:ascii="Times New Roman" w:eastAsia="Times New Roman" w:hAnsi="Times New Roman" w:cs="Times New Roman"/>
                <w:sz w:val="24"/>
                <w:szCs w:val="24"/>
              </w:rPr>
              <w:t>Тендерна п</w:t>
            </w:r>
            <w:r w:rsidRPr="005634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A5645" w:rsidRDefault="00AA56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AA5645" w:rsidRDefault="00AA56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5645" w:rsidRDefault="00AA56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5645" w:rsidRDefault="00AA56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A5645" w:rsidRDefault="00AA5645" w:rsidP="00D1738F">
            <w:pPr>
              <w:pBdr>
                <w:top w:val="nil"/>
                <w:left w:val="nil"/>
                <w:bottom w:val="nil"/>
                <w:right w:val="nil"/>
                <w:between w:val="nil"/>
              </w:pBdr>
              <w:jc w:val="both"/>
              <w:rPr>
                <w:rFonts w:ascii="Times New Roman" w:eastAsia="Times New Roman" w:hAnsi="Times New Roman" w:cs="Times New Roman"/>
                <w:color w:val="000000"/>
                <w:sz w:val="24"/>
                <w:szCs w:val="24"/>
              </w:rPr>
            </w:pPr>
            <w:r w:rsidRPr="00457A64">
              <w:rPr>
                <w:rFonts w:ascii="Times New Roman" w:eastAsia="Times New Roman" w:hAnsi="Times New Roman" w:cs="Times New Roman"/>
                <w:color w:val="000000"/>
                <w:sz w:val="24"/>
                <w:szCs w:val="24"/>
              </w:rPr>
              <w:t xml:space="preserve">13. </w:t>
            </w:r>
            <w:r w:rsidRPr="00061A0E">
              <w:rPr>
                <w:rFonts w:ascii="Times New Roman" w:hAnsi="Times New Roman" w:cs="Times New Roman"/>
                <w:kern w:val="3"/>
                <w:sz w:val="24"/>
                <w:szCs w:val="24"/>
              </w:rPr>
              <w:t>Учасник повинен надати гарантійний лист про те, що протягом 2022 року він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r w:rsidRPr="00061A0E">
              <w:rPr>
                <w:rFonts w:ascii="Times New Roman" w:hAnsi="Times New Roman" w:cs="Times New Roman"/>
                <w:color w:val="000000" w:themeColor="text1"/>
                <w:kern w:val="3"/>
                <w:sz w:val="24"/>
                <w:szCs w:val="24"/>
              </w:rPr>
              <w:t xml:space="preserve">. </w:t>
            </w:r>
            <w:r w:rsidRPr="00061A0E">
              <w:rPr>
                <w:rFonts w:ascii="Times New Roman" w:eastAsia="Times New Roman" w:hAnsi="Times New Roman" w:cs="Times New Roman"/>
                <w:i/>
                <w:color w:val="000000" w:themeColor="text1"/>
                <w:sz w:val="20"/>
                <w:szCs w:val="20"/>
              </w:rPr>
              <w:t xml:space="preserve"> У разі якщо замовником буде перевірено та виявлено, що учасник включений до Списку учасників ринку, що набули статусу “дефолтний” чи переддефолтний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061A0E">
                <w:rPr>
                  <w:rFonts w:ascii="Times New Roman" w:eastAsia="Times New Roman" w:hAnsi="Times New Roman" w:cs="Times New Roman"/>
                  <w:i/>
                  <w:color w:val="000000" w:themeColor="text1"/>
                  <w:sz w:val="20"/>
                  <w:szCs w:val="20"/>
                </w:rPr>
                <w:t>абзацом першим</w:t>
              </w:r>
            </w:hyperlink>
            <w:r w:rsidRPr="00061A0E">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3223" w:type="pct"/>
            <w:vAlign w:val="center"/>
          </w:tcPr>
          <w:p w:rsidR="00AA5645" w:rsidRDefault="00AA564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A5645" w:rsidRDefault="00AA564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A5645" w:rsidRDefault="00AA564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Pr>
                <w:rFonts w:ascii="Times New Roman" w:eastAsia="Times New Roman" w:hAnsi="Times New Roman" w:cs="Times New Roman"/>
                <w:sz w:val="24"/>
                <w:szCs w:val="24"/>
                <w:highlight w:val="white"/>
              </w:rPr>
              <w:lastRenderedPageBreak/>
              <w:t>зазначений замовником в тендерній документації;</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5645" w:rsidRDefault="00AA56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Pr>
                <w:rFonts w:ascii="Times New Roman" w:eastAsia="Times New Roman" w:hAnsi="Times New Roman" w:cs="Times New Roman"/>
                <w:sz w:val="24"/>
                <w:szCs w:val="24"/>
                <w:highlight w:val="white"/>
              </w:rPr>
              <w:lastRenderedPageBreak/>
              <w:t>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5645" w:rsidTr="00996106">
        <w:trPr>
          <w:trHeight w:val="472"/>
          <w:jc w:val="center"/>
        </w:trPr>
        <w:tc>
          <w:tcPr>
            <w:tcW w:w="5000" w:type="pct"/>
            <w:gridSpan w:val="3"/>
            <w:vAlign w:val="center"/>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423" w:type="pct"/>
          </w:tcPr>
          <w:p w:rsidR="00AA5645" w:rsidRDefault="00AA56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3223" w:type="pct"/>
            <w:vAlign w:val="center"/>
          </w:tcPr>
          <w:p w:rsidR="00AA5645" w:rsidRDefault="00AA56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A5645" w:rsidRDefault="00AA56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3223" w:type="pct"/>
            <w:vAlign w:val="center"/>
          </w:tcPr>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5645" w:rsidRDefault="00AA56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A5645" w:rsidTr="00996106">
        <w:trPr>
          <w:trHeight w:val="841"/>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3223" w:type="pct"/>
            <w:vAlign w:val="center"/>
          </w:tcPr>
          <w:p w:rsidR="00AA5645" w:rsidRDefault="00AA56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61A0E">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A5645" w:rsidRDefault="00AA56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A5645" w:rsidRDefault="00AA56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A5645" w:rsidRDefault="00AA564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A5645" w:rsidRDefault="00AA5645">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A5645" w:rsidRPr="004B6E99" w:rsidRDefault="00AA5645">
            <w:pPr>
              <w:widowControl w:val="0"/>
              <w:jc w:val="both"/>
              <w:rPr>
                <w:rFonts w:ascii="Times New Roman" w:eastAsia="Times New Roman" w:hAnsi="Times New Roman" w:cs="Times New Roman"/>
                <w:sz w:val="24"/>
                <w:szCs w:val="24"/>
                <w:highlight w:val="white"/>
              </w:rPr>
            </w:pPr>
            <w:r w:rsidRPr="004B6E99">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B6E99">
              <w:rPr>
                <w:rFonts w:ascii="Times New Roman" w:eastAsia="Times New Roman" w:hAnsi="Times New Roman" w:cs="Times New Roman"/>
                <w:sz w:val="24"/>
                <w:szCs w:val="24"/>
                <w:highlight w:val="white"/>
              </w:rPr>
              <w:t xml:space="preserve"> абзацу 2 підпункту 3  пункту 41 Особливостей.</w:t>
            </w:r>
          </w:p>
        </w:tc>
      </w:tr>
      <w:tr w:rsidR="00AA5645" w:rsidTr="00996106">
        <w:trPr>
          <w:trHeight w:val="6150"/>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3223" w:type="pct"/>
            <w:vAlign w:val="center"/>
          </w:tcPr>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5645" w:rsidRDefault="00AA5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A5645" w:rsidRDefault="00AA5645">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A5645" w:rsidRDefault="00AA5645">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A5645" w:rsidRDefault="00AA5645">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5645" w:rsidTr="00996106">
        <w:trPr>
          <w:trHeight w:val="1119"/>
          <w:jc w:val="center"/>
        </w:trPr>
        <w:tc>
          <w:tcPr>
            <w:tcW w:w="354" w:type="pct"/>
          </w:tcPr>
          <w:p w:rsidR="00AA5645" w:rsidRDefault="00AA56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23" w:type="pct"/>
          </w:tcPr>
          <w:p w:rsidR="00AA5645" w:rsidRDefault="00AA56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3223" w:type="pct"/>
            <w:vAlign w:val="center"/>
          </w:tcPr>
          <w:p w:rsidR="00AA5645" w:rsidRDefault="00AA5645">
            <w:pPr>
              <w:widowControl w:val="0"/>
              <w:ind w:right="120"/>
              <w:jc w:val="both"/>
              <w:rPr>
                <w:rFonts w:ascii="Times New Roman" w:eastAsia="Times New Roman" w:hAnsi="Times New Roman" w:cs="Times New Roman"/>
                <w:sz w:val="24"/>
                <w:szCs w:val="24"/>
              </w:rPr>
            </w:pPr>
            <w:r w:rsidRPr="004B6E9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51FD0" w:rsidRDefault="00451FD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04C25"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1FD0"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304C25">
        <w:rPr>
          <w:rFonts w:ascii="Times New Roman" w:eastAsia="Times New Roman" w:hAnsi="Times New Roman" w:cs="Times New Roman"/>
          <w:sz w:val="24"/>
          <w:szCs w:val="24"/>
          <w:highlight w:val="white"/>
        </w:rPr>
        <w:t>: 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r>
        <w:rPr>
          <w:rFonts w:ascii="Times New Roman" w:eastAsia="Times New Roman" w:hAnsi="Times New Roman" w:cs="Times New Roman"/>
          <w:sz w:val="24"/>
          <w:szCs w:val="24"/>
          <w:highlight w:val="white"/>
        </w:rPr>
        <w:t>.</w:t>
      </w:r>
    </w:p>
    <w:p w:rsidR="00304C25" w:rsidRDefault="00304C25">
      <w:pPr>
        <w:widowControl w:val="0"/>
        <w:spacing w:after="0" w:line="240" w:lineRule="auto"/>
        <w:jc w:val="both"/>
        <w:rPr>
          <w:rFonts w:ascii="Times New Roman" w:eastAsia="Times New Roman" w:hAnsi="Times New Roman" w:cs="Times New Roman"/>
          <w:sz w:val="24"/>
          <w:szCs w:val="24"/>
          <w:highlight w:val="white"/>
        </w:rPr>
      </w:pPr>
    </w:p>
    <w:p w:rsidR="00304C25" w:rsidRDefault="008F38CE" w:rsidP="00304C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304C25">
        <w:rPr>
          <w:rFonts w:ascii="Times New Roman" w:eastAsia="Times New Roman" w:hAnsi="Times New Roman" w:cs="Times New Roman"/>
          <w:sz w:val="24"/>
          <w:szCs w:val="24"/>
          <w:highlight w:val="white"/>
        </w:rPr>
        <w:t xml:space="preserve"> 2 до тендерної документації: </w:t>
      </w:r>
      <w:r w:rsidR="00304C25"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304C25">
        <w:rPr>
          <w:rFonts w:ascii="Times New Roman" w:eastAsia="Times New Roman" w:hAnsi="Times New Roman" w:cs="Times New Roman"/>
          <w:sz w:val="24"/>
          <w:szCs w:val="24"/>
          <w:highlight w:val="white"/>
        </w:rPr>
        <w:t>.</w:t>
      </w:r>
    </w:p>
    <w:p w:rsidR="00304C25" w:rsidRPr="00304C25" w:rsidRDefault="00304C25" w:rsidP="00304C25">
      <w:pPr>
        <w:widowControl w:val="0"/>
        <w:spacing w:after="0" w:line="240" w:lineRule="auto"/>
        <w:jc w:val="both"/>
        <w:rPr>
          <w:rFonts w:ascii="Times New Roman" w:eastAsia="Times New Roman" w:hAnsi="Times New Roman" w:cs="Times New Roman"/>
          <w:sz w:val="24"/>
          <w:szCs w:val="24"/>
          <w:highlight w:val="white"/>
        </w:rPr>
      </w:pPr>
    </w:p>
    <w:p w:rsidR="00451FD0" w:rsidRDefault="008F38C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w:t>
      </w:r>
      <w:r w:rsidR="00304C25">
        <w:rPr>
          <w:rFonts w:ascii="Times New Roman" w:eastAsia="Times New Roman" w:hAnsi="Times New Roman" w:cs="Times New Roman"/>
          <w:sz w:val="24"/>
          <w:szCs w:val="24"/>
          <w:highlight w:val="white"/>
        </w:rPr>
        <w:t xml:space="preserve"> 3 до тендерної документації: Проект Договору.</w:t>
      </w:r>
    </w:p>
    <w:p w:rsidR="00451FD0" w:rsidRDefault="00451FD0">
      <w:pPr>
        <w:widowControl w:val="0"/>
        <w:spacing w:after="0" w:line="240" w:lineRule="auto"/>
        <w:jc w:val="both"/>
        <w:rPr>
          <w:rFonts w:ascii="Times New Roman" w:eastAsia="Times New Roman" w:hAnsi="Times New Roman" w:cs="Times New Roman"/>
          <w:sz w:val="24"/>
          <w:szCs w:val="24"/>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C1325" w:rsidRDefault="004C1325" w:rsidP="004C132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C1325" w:rsidRDefault="004C1325" w:rsidP="004C132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C1325" w:rsidRDefault="004C1325" w:rsidP="00D4136A">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C1325" w:rsidTr="004C373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D4136A"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w:t>
            </w:r>
            <w:r w:rsidR="00D4136A">
              <w:rPr>
                <w:rFonts w:ascii="Times New Roman" w:eastAsia="Times New Roman" w:hAnsi="Times New Roman" w:cs="Times New Roman"/>
                <w:b/>
                <w:color w:val="000000"/>
                <w:sz w:val="20"/>
                <w:szCs w:val="20"/>
              </w:rPr>
              <w:t>ника кваліфікаційним критеріям</w:t>
            </w:r>
          </w:p>
        </w:tc>
      </w:tr>
      <w:tr w:rsidR="004C1325" w:rsidTr="004C373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w:t>
            </w:r>
            <w:r w:rsidR="000D79A3">
              <w:rPr>
                <w:rFonts w:ascii="Times New Roman" w:eastAsia="Times New Roman" w:hAnsi="Times New Roman" w:cs="Times New Roman"/>
                <w:color w:val="000000"/>
                <w:sz w:val="20"/>
                <w:szCs w:val="20"/>
              </w:rPr>
              <w:t>ів</w:t>
            </w:r>
            <w:r w:rsidR="000D79A3" w:rsidRPr="00061A0E">
              <w:rPr>
                <w:rFonts w:ascii="Times New Roman" w:eastAsia="Times New Roman" w:hAnsi="Times New Roman" w:cs="Times New Roman"/>
                <w:color w:val="000000"/>
                <w:sz w:val="20"/>
                <w:szCs w:val="20"/>
              </w:rPr>
              <w:t>)</w:t>
            </w:r>
            <w:r w:rsidR="00A6158D" w:rsidRPr="00061A0E">
              <w:rPr>
                <w:rFonts w:ascii="Times New Roman" w:eastAsia="Times New Roman" w:hAnsi="Times New Roman" w:cs="Times New Roman"/>
                <w:color w:val="000000"/>
                <w:sz w:val="20"/>
                <w:szCs w:val="20"/>
              </w:rPr>
              <w:t xml:space="preserve"> </w:t>
            </w:r>
            <w:r w:rsidR="000D79A3" w:rsidRPr="00061A0E">
              <w:rPr>
                <w:rFonts w:ascii="Times New Roman" w:eastAsia="Times New Roman" w:hAnsi="Times New Roman" w:cs="Times New Roman"/>
                <w:color w:val="000000"/>
                <w:sz w:val="20"/>
                <w:szCs w:val="20"/>
              </w:rPr>
              <w:t> </w:t>
            </w:r>
            <w:r w:rsidR="00A6158D" w:rsidRPr="00061A0E">
              <w:rPr>
                <w:rFonts w:ascii="Times New Roman" w:eastAsia="Times New Roman" w:hAnsi="Times New Roman" w:cs="Times New Roman"/>
                <w:color w:val="000000"/>
                <w:sz w:val="20"/>
                <w:szCs w:val="20"/>
              </w:rPr>
              <w:t>за період 2019,</w:t>
            </w:r>
            <w:r w:rsidR="00A15EDA" w:rsidRPr="00061A0E">
              <w:rPr>
                <w:rFonts w:ascii="Times New Roman" w:eastAsia="Times New Roman" w:hAnsi="Times New Roman" w:cs="Times New Roman"/>
                <w:color w:val="000000"/>
                <w:sz w:val="20"/>
                <w:szCs w:val="20"/>
              </w:rPr>
              <w:t xml:space="preserve"> 2020,</w:t>
            </w:r>
            <w:r w:rsidR="00A6158D" w:rsidRPr="00061A0E">
              <w:rPr>
                <w:rFonts w:ascii="Times New Roman" w:eastAsia="Times New Roman" w:hAnsi="Times New Roman" w:cs="Times New Roman"/>
                <w:color w:val="000000"/>
                <w:sz w:val="20"/>
                <w:szCs w:val="20"/>
              </w:rPr>
              <w:t xml:space="preserve"> 2021р</w:t>
            </w:r>
            <w:r w:rsidR="00A15EDA" w:rsidRPr="00061A0E">
              <w:rPr>
                <w:rFonts w:ascii="Times New Roman" w:eastAsia="Times New Roman" w:hAnsi="Times New Roman" w:cs="Times New Roman"/>
                <w:color w:val="000000"/>
                <w:sz w:val="20"/>
                <w:szCs w:val="20"/>
              </w:rPr>
              <w:t>оки</w:t>
            </w:r>
            <w:r w:rsidR="000D79A3" w:rsidRPr="00061A0E">
              <w:rPr>
                <w:rFonts w:ascii="Times New Roman" w:eastAsia="Times New Roman" w:hAnsi="Times New Roman" w:cs="Times New Roman"/>
                <w:color w:val="000000"/>
                <w:sz w:val="20"/>
                <w:szCs w:val="20"/>
              </w:rPr>
              <w:t xml:space="preserve"> (не менше одного договору)</w:t>
            </w:r>
            <w:r w:rsidR="000D79A3">
              <w:rPr>
                <w:rFonts w:ascii="Times New Roman" w:eastAsia="Times New Roman" w:hAnsi="Times New Roman" w:cs="Times New Roman"/>
                <w:color w:val="000000"/>
                <w:sz w:val="20"/>
                <w:szCs w:val="20"/>
              </w:rPr>
              <w:t xml:space="preserve"> </w:t>
            </w:r>
          </w:p>
          <w:p w:rsidR="004C1325" w:rsidRDefault="004C1325" w:rsidP="004C373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C1325" w:rsidRDefault="004C1325" w:rsidP="004C373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1325" w:rsidRDefault="004C1325" w:rsidP="004C132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C1325" w:rsidRDefault="004C1325" w:rsidP="004C1325">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C1325" w:rsidRDefault="004C1325" w:rsidP="004C1325">
      <w:pPr>
        <w:spacing w:after="450" w:line="240" w:lineRule="auto"/>
        <w:jc w:val="both"/>
        <w:rPr>
          <w:rFonts w:ascii="Times New Roman" w:eastAsia="Times New Roman" w:hAnsi="Times New Roman" w:cs="Times New Roman"/>
          <w:color w:val="000000"/>
          <w:sz w:val="20"/>
          <w:szCs w:val="20"/>
        </w:rPr>
      </w:pPr>
      <w:r w:rsidRPr="00D4136A">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C1325" w:rsidRDefault="004C1325" w:rsidP="004C132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C1325" w:rsidTr="004C373F">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C1325" w:rsidTr="004C37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Pr>
                <w:rFonts w:ascii="Times New Roman" w:eastAsia="Times New Roman" w:hAnsi="Times New Roman" w:cs="Times New Roman"/>
                <w:color w:val="000000"/>
                <w:sz w:val="20"/>
                <w:szCs w:val="20"/>
              </w:rPr>
              <w:lastRenderedPageBreak/>
              <w:t>своєї надійності, незважаючи на наявність відповідної підстави для відмови в участі у процедурі закупівлі.</w:t>
            </w:r>
          </w:p>
        </w:tc>
      </w:tr>
    </w:tbl>
    <w:p w:rsidR="004C1325" w:rsidRDefault="004C1325" w:rsidP="004C1325">
      <w:pPr>
        <w:spacing w:after="0" w:line="240" w:lineRule="auto"/>
        <w:rPr>
          <w:rFonts w:ascii="Times New Roman" w:eastAsia="Times New Roman" w:hAnsi="Times New Roman" w:cs="Times New Roman"/>
          <w:b/>
          <w:color w:val="000000"/>
          <w:sz w:val="20"/>
          <w:szCs w:val="20"/>
        </w:rPr>
      </w:pPr>
    </w:p>
    <w:p w:rsidR="004C1325" w:rsidRDefault="004C1325" w:rsidP="004C1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C1325" w:rsidTr="004C373F">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C1325" w:rsidTr="004C373F">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1325" w:rsidRDefault="004C1325" w:rsidP="004C373F">
            <w:pPr>
              <w:spacing w:after="0" w:line="240" w:lineRule="auto"/>
              <w:ind w:left="100"/>
              <w:jc w:val="both"/>
              <w:rPr>
                <w:rFonts w:ascii="Times New Roman" w:eastAsia="Times New Roman" w:hAnsi="Times New Roman" w:cs="Times New Roman"/>
                <w:sz w:val="20"/>
                <w:szCs w:val="20"/>
              </w:rPr>
            </w:pPr>
            <w:bookmarkStart w:id="8" w:name="_heading=h.gjdgxs" w:colFirst="0" w:colLast="0"/>
            <w:bookmarkEnd w:id="8"/>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Pr>
                <w:rFonts w:ascii="Times New Roman" w:eastAsia="Times New Roman" w:hAnsi="Times New Roman" w:cs="Times New Roman"/>
                <w:color w:val="000000"/>
                <w:sz w:val="20"/>
                <w:szCs w:val="20"/>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Pr="00D4136A" w:rsidRDefault="004C1325" w:rsidP="004C132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4136A">
        <w:rPr>
          <w:rFonts w:ascii="Times New Roman" w:eastAsia="Times New Roman" w:hAnsi="Times New Roman" w:cs="Times New Roman"/>
          <w:b/>
          <w:i/>
          <w:color w:val="000000" w:themeColor="text1"/>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C1325" w:rsidRDefault="004C1325" w:rsidP="004C132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4C1325" w:rsidRDefault="004C1325" w:rsidP="004C1325">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413D97" w:rsidRDefault="00413D97" w:rsidP="004C132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4C1325" w:rsidTr="004C373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C1325" w:rsidTr="004C373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4C9" w:rsidRPr="00FA64F4"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FA64F4">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FA64F4">
              <w:rPr>
                <w:rFonts w:ascii="Times New Roman" w:eastAsia="Times New Roman" w:hAnsi="Times New Roman" w:cs="Times New Roman"/>
                <w:sz w:val="20"/>
                <w:szCs w:val="20"/>
                <w:u w:val="single"/>
                <w:lang w:val="uk-UA"/>
              </w:rPr>
              <w:t>юридичної особи підтверджується</w:t>
            </w:r>
            <w:r w:rsidRPr="00FA64F4">
              <w:rPr>
                <w:rFonts w:ascii="Times New Roman" w:eastAsia="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4C1325" w:rsidRPr="00FA64F4"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FA64F4">
              <w:rPr>
                <w:rFonts w:ascii="Times New Roman" w:eastAsia="Times New Roman" w:hAnsi="Times New Roman" w:cs="Times New Roman"/>
                <w:sz w:val="20"/>
                <w:szCs w:val="20"/>
                <w:lang w:val="uk-UA"/>
              </w:rPr>
              <w:t>Я</w:t>
            </w:r>
            <w:r w:rsidR="004C1325" w:rsidRPr="00FA64F4">
              <w:rPr>
                <w:rFonts w:ascii="Times New Roman" w:eastAsia="Times New Roman" w:hAnsi="Times New Roman" w:cs="Times New Roman"/>
                <w:sz w:val="20"/>
                <w:szCs w:val="20"/>
                <w:lang w:val="uk-UA"/>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F14C9" w:rsidRPr="00DF14C9" w:rsidRDefault="00DF14C9" w:rsidP="00DF14C9">
            <w:pPr>
              <w:pStyle w:val="11"/>
              <w:widowControl w:val="0"/>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DF14C9" w:rsidRPr="00FA64F4"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Pr="00C36180" w:rsidRDefault="00BA1133" w:rsidP="00773789">
            <w:pPr>
              <w:spacing w:after="0" w:line="240" w:lineRule="auto"/>
              <w:ind w:left="140" w:right="140"/>
              <w:jc w:val="both"/>
              <w:rPr>
                <w:rFonts w:ascii="Times New Roman" w:eastAsia="Times New Roman" w:hAnsi="Times New Roman" w:cs="Times New Roman"/>
                <w:color w:val="4A86E8"/>
                <w:sz w:val="20"/>
                <w:szCs w:val="20"/>
              </w:rPr>
            </w:pPr>
            <w:r w:rsidRPr="00C36180">
              <w:rPr>
                <w:rFonts w:ascii="Times New Roman" w:eastAsia="Times New Roman" w:hAnsi="Times New Roman" w:cs="Times New Roman"/>
                <w:sz w:val="20"/>
                <w:szCs w:val="20"/>
              </w:rPr>
              <w:t xml:space="preserve">Документ на підтвердження можливості забезпечення Постачальником реалізації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1) довідка про створення Постачальником на території </w:t>
            </w:r>
            <w:r w:rsidR="00A3086A" w:rsidRPr="00C36180">
              <w:rPr>
                <w:rFonts w:ascii="Times New Roman" w:eastAsia="Times New Roman" w:hAnsi="Times New Roman" w:cs="Times New Roman"/>
                <w:sz w:val="20"/>
                <w:szCs w:val="20"/>
              </w:rPr>
              <w:t>в регіоні Замовника</w:t>
            </w:r>
            <w:r w:rsidRPr="00C36180">
              <w:rPr>
                <w:rFonts w:ascii="Times New Roman" w:eastAsia="Times New Roman" w:hAnsi="Times New Roman" w:cs="Times New Roman"/>
                <w:sz w:val="20"/>
                <w:szCs w:val="20"/>
              </w:rPr>
              <w:t xml:space="preserve"> безпосередньо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щодо постачання електричної енергії та в якому проводиться особистий прийом споживачів. </w:t>
            </w:r>
          </w:p>
        </w:tc>
      </w:tr>
      <w:tr w:rsidR="00BA1133"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BA1133" w:rsidRDefault="00BA1133" w:rsidP="004C373F">
            <w:pPr>
              <w:spacing w:before="240" w:after="0" w:line="240" w:lineRule="auto"/>
              <w:ind w:left="100"/>
              <w:rPr>
                <w:rFonts w:ascii="Times New Roman" w:eastAsia="Times New Roman" w:hAnsi="Times New Roman" w:cs="Times New Roman"/>
                <w:b/>
                <w:sz w:val="20"/>
                <w:szCs w:val="20"/>
              </w:rPr>
            </w:pPr>
            <w:r w:rsidRPr="00BA1133">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C36180" w:rsidRDefault="00BA1133"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BA1133" w:rsidRPr="00C36180" w:rsidRDefault="00BA1133" w:rsidP="004C373F">
            <w:pPr>
              <w:spacing w:after="0" w:line="240" w:lineRule="auto"/>
              <w:ind w:left="140" w:right="140"/>
              <w:jc w:val="both"/>
              <w:rPr>
                <w:rFonts w:ascii="Times New Roman" w:eastAsia="Times New Roman" w:hAnsi="Times New Roman" w:cs="Times New Roman"/>
                <w:sz w:val="20"/>
                <w:szCs w:val="20"/>
              </w:rPr>
            </w:pP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BA1133" w:rsidRDefault="00EC4E0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 xml:space="preserve">Довідку у довільній формі </w:t>
            </w:r>
            <w:r w:rsidRPr="00C36180">
              <w:rPr>
                <w:rFonts w:ascii="Times New Roman" w:eastAsia="Times New Roman" w:hAnsi="Times New Roman" w:cs="Times New Roman"/>
                <w:b/>
                <w:sz w:val="20"/>
                <w:szCs w:val="20"/>
              </w:rPr>
              <w:t>про наявність власного офіційного веб-сайту</w:t>
            </w:r>
            <w:r w:rsidRPr="00C36180">
              <w:rPr>
                <w:rFonts w:ascii="Times New Roman" w:eastAsia="Times New Roman" w:hAnsi="Times New Roman" w:cs="Times New Roman"/>
                <w:sz w:val="20"/>
                <w:szCs w:val="20"/>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Default="00EC4E0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iCs/>
                <w:sz w:val="20"/>
                <w:szCs w:val="20"/>
              </w:rPr>
              <w:t>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кол-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bl>
    <w:p w:rsidR="004C1325" w:rsidRDefault="004C132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B7095" w:rsidRDefault="001B7095" w:rsidP="001B709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B7095" w:rsidRDefault="001B7095" w:rsidP="001B7095">
      <w:pPr>
        <w:spacing w:before="240" w:after="0" w:line="240" w:lineRule="auto"/>
        <w:jc w:val="center"/>
        <w:rPr>
          <w:rFonts w:ascii="Times New Roman" w:eastAsia="Times New Roman" w:hAnsi="Times New Roman" w:cs="Times New Roman"/>
          <w:b/>
          <w:i/>
          <w:color w:val="000000"/>
          <w:sz w:val="4"/>
          <w:szCs w:val="4"/>
        </w:rPr>
      </w:pP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B7095" w:rsidRDefault="001B7095" w:rsidP="001B709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B7095" w:rsidRDefault="001B7095" w:rsidP="001B709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B7095" w:rsidRDefault="001B7095" w:rsidP="001B709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B7095" w:rsidRDefault="001B7095" w:rsidP="001B7095">
      <w:pPr>
        <w:spacing w:after="0" w:line="240" w:lineRule="auto"/>
        <w:jc w:val="center"/>
        <w:rPr>
          <w:rFonts w:ascii="Times New Roman" w:eastAsia="Times New Roman" w:hAnsi="Times New Roman" w:cs="Times New Roman"/>
          <w:i/>
          <w:sz w:val="24"/>
          <w:szCs w:val="24"/>
        </w:rPr>
      </w:pPr>
    </w:p>
    <w:p w:rsidR="001B7095" w:rsidRDefault="001B7095" w:rsidP="001B7095">
      <w:pPr>
        <w:numPr>
          <w:ilvl w:val="0"/>
          <w:numId w:val="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Pr="00FA64F4" w:rsidRDefault="001B7095" w:rsidP="0041756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Група «</w:t>
            </w:r>
            <w:r>
              <w:rPr>
                <w:rFonts w:ascii="Times New Roman" w:eastAsia="Times New Roman" w:hAnsi="Times New Roman" w:cs="Times New Roman"/>
                <w:sz w:val="24"/>
                <w:szCs w:val="24"/>
                <w:highlight w:val="yellow"/>
              </w:rPr>
              <w:t>_</w:t>
            </w:r>
            <w:r w:rsidR="002148E0">
              <w:rPr>
                <w:rFonts w:ascii="Times New Roman" w:eastAsia="Times New Roman" w:hAnsi="Times New Roman" w:cs="Times New Roman"/>
                <w:sz w:val="24"/>
                <w:szCs w:val="24"/>
                <w:highlight w:val="yellow"/>
              </w:rPr>
              <w:t>Б</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w:t>
            </w:r>
            <w:r w:rsidR="000E0092" w:rsidRPr="00FA64F4">
              <w:rPr>
                <w:rFonts w:ascii="Times New Roman" w:eastAsia="Times New Roman" w:hAnsi="Times New Roman" w:cs="Times New Roman"/>
                <w:sz w:val="24"/>
                <w:szCs w:val="24"/>
                <w:lang w:val="ru-RU"/>
              </w:rPr>
              <w:t xml:space="preserve"> </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1756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__</w:t>
            </w:r>
            <w:r w:rsidR="0083708B">
              <w:rPr>
                <w:rFonts w:ascii="Times New Roman" w:eastAsia="Times New Roman" w:hAnsi="Times New Roman" w:cs="Times New Roman"/>
                <w:sz w:val="24"/>
                <w:szCs w:val="24"/>
                <w:highlight w:val="yellow"/>
              </w:rPr>
              <w:t>2</w:t>
            </w:r>
            <w:r w:rsidR="0041756B">
              <w:rPr>
                <w:rFonts w:ascii="Times New Roman" w:eastAsia="Times New Roman" w:hAnsi="Times New Roman" w:cs="Times New Roman"/>
                <w:sz w:val="24"/>
                <w:szCs w:val="24"/>
              </w:rPr>
              <w:t>___</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F7689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___</w:t>
            </w:r>
            <w:r w:rsidR="0083708B">
              <w:rPr>
                <w:rFonts w:ascii="Times New Roman" w:eastAsia="Times New Roman" w:hAnsi="Times New Roman" w:cs="Times New Roman"/>
                <w:sz w:val="24"/>
                <w:szCs w:val="24"/>
                <w:highlight w:val="yellow"/>
              </w:rPr>
              <w:t>3</w:t>
            </w:r>
            <w:r w:rsidR="00F7689D">
              <w:rPr>
                <w:rFonts w:ascii="Times New Roman" w:eastAsia="Times New Roman" w:hAnsi="Times New Roman" w:cs="Times New Roman"/>
                <w:sz w:val="24"/>
                <w:szCs w:val="24"/>
                <w:highlight w:val="yellow"/>
              </w:rPr>
              <w:t>6000</w:t>
            </w:r>
            <w:r>
              <w:rPr>
                <w:rFonts w:ascii="Times New Roman" w:eastAsia="Times New Roman" w:hAnsi="Times New Roman" w:cs="Times New Roman"/>
                <w:sz w:val="24"/>
                <w:szCs w:val="24"/>
                <w:highlight w:val="yellow"/>
              </w:rPr>
              <w:t>____</w:t>
            </w:r>
          </w:p>
        </w:tc>
      </w:tr>
      <w:tr w:rsidR="001B7095" w:rsidTr="004C37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B7095" w:rsidRDefault="001B7095" w:rsidP="003C4C5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Цілодобово  </w:t>
            </w:r>
            <w:r w:rsidR="0041756B">
              <w:rPr>
                <w:rFonts w:ascii="Times New Roman" w:eastAsia="Times New Roman" w:hAnsi="Times New Roman" w:cs="Times New Roman"/>
                <w:sz w:val="24"/>
                <w:szCs w:val="24"/>
              </w:rPr>
              <w:t xml:space="preserve">з 01.01.2023 </w:t>
            </w:r>
            <w:r w:rsidR="003C4C50">
              <w:rPr>
                <w:rFonts w:ascii="Times New Roman" w:eastAsia="Times New Roman" w:hAnsi="Times New Roman" w:cs="Times New Roman"/>
                <w:sz w:val="24"/>
                <w:szCs w:val="24"/>
              </w:rPr>
              <w:t>до</w:t>
            </w:r>
            <w:r w:rsidR="00417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31.12.</w:t>
            </w:r>
            <w:r>
              <w:rPr>
                <w:rFonts w:ascii="Times New Roman" w:eastAsia="Times New Roman" w:hAnsi="Times New Roman" w:cs="Times New Roman"/>
                <w:color w:val="FF0000"/>
                <w:sz w:val="24"/>
                <w:szCs w:val="24"/>
                <w:highlight w:val="yellow"/>
              </w:rPr>
              <w:t>20</w:t>
            </w:r>
            <w:r w:rsidR="0083708B">
              <w:rPr>
                <w:rFonts w:ascii="Times New Roman" w:eastAsia="Times New Roman" w:hAnsi="Times New Roman" w:cs="Times New Roman"/>
                <w:color w:val="FF0000"/>
                <w:sz w:val="24"/>
                <w:szCs w:val="24"/>
                <w:highlight w:val="yellow"/>
              </w:rPr>
              <w:t>23</w:t>
            </w:r>
            <w:r>
              <w:rPr>
                <w:rFonts w:ascii="Times New Roman" w:eastAsia="Times New Roman" w:hAnsi="Times New Roman" w:cs="Times New Roman"/>
                <w:color w:val="FF0000"/>
                <w:sz w:val="24"/>
                <w:szCs w:val="24"/>
                <w:highlight w:val="yellow"/>
              </w:rPr>
              <w:t>___</w:t>
            </w:r>
            <w:r>
              <w:rPr>
                <w:rFonts w:ascii="Times New Roman" w:eastAsia="Times New Roman" w:hAnsi="Times New Roman" w:cs="Times New Roman"/>
                <w:sz w:val="24"/>
                <w:szCs w:val="24"/>
              </w:rPr>
              <w:t xml:space="preserve"> включно. </w:t>
            </w:r>
          </w:p>
        </w:tc>
      </w:tr>
    </w:tbl>
    <w:p w:rsidR="001B7095" w:rsidRDefault="001B7095" w:rsidP="001B7095">
      <w:pPr>
        <w:spacing w:after="0" w:line="240" w:lineRule="auto"/>
        <w:rPr>
          <w:rFonts w:ascii="Times New Roman" w:eastAsia="Times New Roman" w:hAnsi="Times New Roman" w:cs="Times New Roman"/>
          <w:sz w:val="24"/>
          <w:szCs w:val="24"/>
        </w:rPr>
      </w:pPr>
    </w:p>
    <w:p w:rsidR="001B7095" w:rsidRPr="00D878F2" w:rsidRDefault="001B7095" w:rsidP="00D878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00A53A03">
        <w:rPr>
          <w:rFonts w:ascii="Times New Roman" w:eastAsia="Times New Roman" w:hAnsi="Times New Roman" w:cs="Times New Roman"/>
          <w:b/>
          <w:sz w:val="24"/>
          <w:szCs w:val="24"/>
        </w:rPr>
        <w:t>Управління соціального захисту населення Верховинської районної державної адміністрації</w:t>
      </w:r>
      <w:r w:rsidR="00F7689D">
        <w:rPr>
          <w:rFonts w:ascii="Times New Roman" w:eastAsia="Times New Roman" w:hAnsi="Times New Roman" w:cs="Times New Roman"/>
          <w:b/>
          <w:sz w:val="24"/>
          <w:szCs w:val="24"/>
        </w:rPr>
        <w:t>адміністрація</w:t>
      </w:r>
      <w:r w:rsidR="003C4C50" w:rsidRPr="003C4C50">
        <w:rPr>
          <w:rFonts w:ascii="Times New Roman" w:eastAsia="Times New Roman" w:hAnsi="Times New Roman" w:cs="Times New Roman"/>
          <w:b/>
          <w:sz w:val="24"/>
          <w:szCs w:val="24"/>
        </w:rPr>
        <w:t xml:space="preserve"> Івано-Франківської області</w:t>
      </w: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W w:w="828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1B7095" w:rsidTr="00C85A30">
        <w:tc>
          <w:tcPr>
            <w:tcW w:w="539" w:type="dxa"/>
          </w:tcPr>
          <w:p w:rsidR="001B7095" w:rsidRDefault="001B7095"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1B7095" w:rsidRDefault="001B7095" w:rsidP="004C37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1B7095" w:rsidRDefault="001B7095" w:rsidP="004C37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1B7095" w:rsidRDefault="001B7095" w:rsidP="004C37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D878F2" w:rsidTr="00C85A30">
        <w:tc>
          <w:tcPr>
            <w:tcW w:w="539" w:type="dxa"/>
          </w:tcPr>
          <w:p w:rsidR="00D878F2" w:rsidRPr="003C4C50" w:rsidRDefault="00D878F2" w:rsidP="004C373F">
            <w:pPr>
              <w:tabs>
                <w:tab w:val="left" w:pos="993"/>
                <w:tab w:val="left" w:pos="1560"/>
              </w:tabs>
              <w:spacing w:after="0"/>
              <w:jc w:val="center"/>
              <w:rPr>
                <w:rFonts w:ascii="Times New Roman" w:eastAsia="Times New Roman" w:hAnsi="Times New Roman" w:cs="Times New Roman"/>
                <w:b/>
                <w:sz w:val="20"/>
                <w:szCs w:val="20"/>
              </w:rPr>
            </w:pPr>
            <w:r w:rsidRPr="003C4C50">
              <w:rPr>
                <w:rFonts w:ascii="Times New Roman" w:eastAsia="Times New Roman" w:hAnsi="Times New Roman" w:cs="Times New Roman"/>
                <w:b/>
                <w:sz w:val="20"/>
                <w:szCs w:val="20"/>
              </w:rPr>
              <w:t>1</w:t>
            </w:r>
          </w:p>
        </w:tc>
        <w:tc>
          <w:tcPr>
            <w:tcW w:w="2580" w:type="dxa"/>
          </w:tcPr>
          <w:p w:rsidR="00D878F2" w:rsidRPr="000104EE" w:rsidRDefault="00D878F2" w:rsidP="00805D02">
            <w:pPr>
              <w:spacing w:after="0" w:line="240" w:lineRule="auto"/>
              <w:ind w:left="-142" w:right="-1"/>
              <w:jc w:val="center"/>
              <w:rPr>
                <w:rFonts w:ascii="Times New Roman" w:hAnsi="Times New Roman" w:cs="Times New Roman"/>
              </w:rPr>
            </w:pPr>
            <w:r>
              <w:rPr>
                <w:rFonts w:ascii="Times New Roman" w:hAnsi="Times New Roman" w:cs="Times New Roman"/>
              </w:rPr>
              <w:t>Адмінбудинок</w:t>
            </w:r>
          </w:p>
        </w:tc>
        <w:tc>
          <w:tcPr>
            <w:tcW w:w="2581" w:type="dxa"/>
          </w:tcPr>
          <w:p w:rsidR="00D878F2" w:rsidRPr="00A37412" w:rsidRDefault="00D878F2" w:rsidP="00805D02">
            <w:pPr>
              <w:spacing w:after="0" w:line="240" w:lineRule="auto"/>
              <w:ind w:left="-142" w:right="-1"/>
              <w:jc w:val="center"/>
              <w:rPr>
                <w:rFonts w:ascii="Times New Roman" w:hAnsi="Times New Roman" w:cs="Times New Roman"/>
              </w:rPr>
            </w:pPr>
            <w:r>
              <w:rPr>
                <w:rFonts w:ascii="Times New Roman" w:hAnsi="Times New Roman" w:cs="Times New Roman"/>
              </w:rPr>
              <w:t>вул. Франка, 20, смт Верховина, Івано-Франківська обл. 78700</w:t>
            </w:r>
          </w:p>
        </w:tc>
        <w:tc>
          <w:tcPr>
            <w:tcW w:w="2585" w:type="dxa"/>
          </w:tcPr>
          <w:p w:rsidR="00D878F2" w:rsidRPr="00CB595E" w:rsidRDefault="00D878F2" w:rsidP="00805D02">
            <w:pPr>
              <w:spacing w:after="0" w:line="240" w:lineRule="auto"/>
              <w:ind w:left="-142" w:right="-1"/>
              <w:jc w:val="center"/>
              <w:rPr>
                <w:rFonts w:ascii="Times New Roman" w:hAnsi="Times New Roman" w:cs="Times New Roman"/>
                <w:lang w:val="en-US"/>
              </w:rPr>
            </w:pPr>
            <w:r>
              <w:rPr>
                <w:rFonts w:ascii="Times New Roman" w:hAnsi="Times New Roman" w:cs="Times New Roman"/>
              </w:rPr>
              <w:t>62</w:t>
            </w:r>
            <w:r>
              <w:rPr>
                <w:rFonts w:ascii="Times New Roman" w:hAnsi="Times New Roman" w:cs="Times New Roman"/>
                <w:lang w:val="en-US"/>
              </w:rPr>
              <w:t>Z2516370214658</w:t>
            </w:r>
          </w:p>
        </w:tc>
      </w:tr>
      <w:tr w:rsidR="00D878F2" w:rsidTr="00C85A30">
        <w:tc>
          <w:tcPr>
            <w:tcW w:w="539" w:type="dxa"/>
          </w:tcPr>
          <w:p w:rsidR="00D878F2" w:rsidRDefault="00D878F2"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80" w:type="dxa"/>
          </w:tcPr>
          <w:p w:rsidR="00D878F2" w:rsidRPr="00A37412" w:rsidRDefault="00D878F2" w:rsidP="00805D02">
            <w:pPr>
              <w:spacing w:after="0" w:line="240" w:lineRule="auto"/>
              <w:ind w:left="-142" w:right="-1"/>
              <w:jc w:val="center"/>
              <w:rPr>
                <w:rFonts w:ascii="Times New Roman" w:hAnsi="Times New Roman" w:cs="Times New Roman"/>
              </w:rPr>
            </w:pPr>
            <w:r w:rsidRPr="00D71BBD">
              <w:rPr>
                <w:rFonts w:ascii="Times New Roman" w:hAnsi="Times New Roman" w:cs="Times New Roman"/>
              </w:rPr>
              <w:t>Адмінбудинок</w:t>
            </w:r>
          </w:p>
        </w:tc>
        <w:tc>
          <w:tcPr>
            <w:tcW w:w="2581" w:type="dxa"/>
          </w:tcPr>
          <w:p w:rsidR="00D878F2" w:rsidRPr="00A37412" w:rsidRDefault="00D878F2" w:rsidP="00805D02">
            <w:pPr>
              <w:spacing w:after="0" w:line="240" w:lineRule="auto"/>
              <w:ind w:left="-142" w:right="-1"/>
              <w:jc w:val="center"/>
              <w:rPr>
                <w:rFonts w:ascii="Times New Roman" w:hAnsi="Times New Roman" w:cs="Times New Roman"/>
              </w:rPr>
            </w:pPr>
            <w:r>
              <w:rPr>
                <w:rFonts w:ascii="Times New Roman" w:hAnsi="Times New Roman" w:cs="Times New Roman"/>
              </w:rPr>
              <w:t>вул. Франка, 20, смт Верховина, Івано-Франківська обл. 78700</w:t>
            </w:r>
          </w:p>
        </w:tc>
        <w:tc>
          <w:tcPr>
            <w:tcW w:w="2585" w:type="dxa"/>
          </w:tcPr>
          <w:p w:rsidR="00D878F2" w:rsidRPr="00CB595E" w:rsidRDefault="00D878F2" w:rsidP="00805D02">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62Z6423452199707</w:t>
            </w:r>
          </w:p>
        </w:tc>
      </w:tr>
      <w:tr w:rsidR="00D878F2" w:rsidTr="00C85A30">
        <w:tc>
          <w:tcPr>
            <w:tcW w:w="539" w:type="dxa"/>
          </w:tcPr>
          <w:p w:rsidR="00D878F2" w:rsidRDefault="00D878F2"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80" w:type="dxa"/>
          </w:tcPr>
          <w:p w:rsidR="00D878F2" w:rsidRPr="00A37412" w:rsidRDefault="00D878F2" w:rsidP="00805D02">
            <w:pPr>
              <w:spacing w:after="0" w:line="240" w:lineRule="auto"/>
              <w:ind w:left="-142" w:right="-1"/>
              <w:jc w:val="center"/>
              <w:rPr>
                <w:rFonts w:ascii="Times New Roman" w:hAnsi="Times New Roman" w:cs="Times New Roman"/>
              </w:rPr>
            </w:pPr>
            <w:r w:rsidRPr="00D71BBD">
              <w:rPr>
                <w:rFonts w:ascii="Times New Roman" w:hAnsi="Times New Roman" w:cs="Times New Roman"/>
              </w:rPr>
              <w:t>Адмінбудинок</w:t>
            </w:r>
          </w:p>
        </w:tc>
        <w:tc>
          <w:tcPr>
            <w:tcW w:w="2581" w:type="dxa"/>
          </w:tcPr>
          <w:p w:rsidR="00D878F2" w:rsidRPr="00A37412" w:rsidRDefault="00D878F2" w:rsidP="00805D02">
            <w:pPr>
              <w:spacing w:after="0" w:line="240" w:lineRule="auto"/>
              <w:ind w:left="-142" w:right="-1"/>
              <w:jc w:val="center"/>
              <w:rPr>
                <w:rFonts w:ascii="Times New Roman" w:hAnsi="Times New Roman" w:cs="Times New Roman"/>
              </w:rPr>
            </w:pPr>
            <w:r w:rsidRPr="00275F53">
              <w:rPr>
                <w:rFonts w:ascii="Times New Roman" w:hAnsi="Times New Roman" w:cs="Times New Roman"/>
              </w:rPr>
              <w:t>вул. Франка, 20, смт Верховина, Івано-Франківська обл. 78700</w:t>
            </w:r>
          </w:p>
        </w:tc>
        <w:tc>
          <w:tcPr>
            <w:tcW w:w="2585" w:type="dxa"/>
          </w:tcPr>
          <w:p w:rsidR="00D878F2" w:rsidRPr="00CB595E" w:rsidRDefault="00D878F2" w:rsidP="00805D02">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62Z2473814007910</w:t>
            </w:r>
          </w:p>
        </w:tc>
      </w:tr>
      <w:tr w:rsidR="00D878F2" w:rsidTr="00C85A30">
        <w:tc>
          <w:tcPr>
            <w:tcW w:w="539" w:type="dxa"/>
          </w:tcPr>
          <w:p w:rsidR="00D878F2" w:rsidRDefault="00D878F2"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80" w:type="dxa"/>
          </w:tcPr>
          <w:p w:rsidR="00D878F2" w:rsidRPr="00A37412" w:rsidRDefault="00D878F2" w:rsidP="00805D02">
            <w:pPr>
              <w:spacing w:after="0" w:line="240" w:lineRule="auto"/>
              <w:ind w:left="-142" w:right="-1"/>
              <w:jc w:val="center"/>
              <w:rPr>
                <w:rFonts w:ascii="Times New Roman" w:hAnsi="Times New Roman" w:cs="Times New Roman"/>
              </w:rPr>
            </w:pPr>
            <w:r w:rsidRPr="00D71BBD">
              <w:rPr>
                <w:rFonts w:ascii="Times New Roman" w:hAnsi="Times New Roman" w:cs="Times New Roman"/>
              </w:rPr>
              <w:t>Адмінбудинок</w:t>
            </w:r>
          </w:p>
        </w:tc>
        <w:tc>
          <w:tcPr>
            <w:tcW w:w="2581" w:type="dxa"/>
          </w:tcPr>
          <w:p w:rsidR="00D878F2" w:rsidRPr="00A37412" w:rsidRDefault="00D878F2" w:rsidP="00805D02">
            <w:pPr>
              <w:spacing w:after="0" w:line="240" w:lineRule="auto"/>
              <w:ind w:left="-142" w:right="-1"/>
              <w:jc w:val="center"/>
              <w:rPr>
                <w:rFonts w:ascii="Times New Roman" w:hAnsi="Times New Roman" w:cs="Times New Roman"/>
              </w:rPr>
            </w:pPr>
            <w:r w:rsidRPr="00275F53">
              <w:rPr>
                <w:rFonts w:ascii="Times New Roman" w:hAnsi="Times New Roman" w:cs="Times New Roman"/>
              </w:rPr>
              <w:t>вул. Франка, 20, смт Верховина, Івано-Франківська обл. 78700</w:t>
            </w:r>
          </w:p>
        </w:tc>
        <w:tc>
          <w:tcPr>
            <w:tcW w:w="2585" w:type="dxa"/>
          </w:tcPr>
          <w:p w:rsidR="00D878F2" w:rsidRPr="00CB595E" w:rsidRDefault="00D878F2" w:rsidP="00805D02">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62Z9704432451152</w:t>
            </w:r>
          </w:p>
        </w:tc>
      </w:tr>
      <w:tr w:rsidR="00D878F2" w:rsidTr="00C85A30">
        <w:tc>
          <w:tcPr>
            <w:tcW w:w="539" w:type="dxa"/>
          </w:tcPr>
          <w:p w:rsidR="00D878F2" w:rsidRDefault="00D878F2"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80" w:type="dxa"/>
          </w:tcPr>
          <w:p w:rsidR="00D878F2" w:rsidRPr="00CB595E" w:rsidRDefault="00D878F2" w:rsidP="00805D02">
            <w:pPr>
              <w:spacing w:after="0" w:line="240" w:lineRule="auto"/>
              <w:ind w:left="-142" w:right="-1"/>
              <w:jc w:val="center"/>
              <w:rPr>
                <w:rFonts w:ascii="Times New Roman" w:hAnsi="Times New Roman" w:cs="Times New Roman"/>
              </w:rPr>
            </w:pPr>
            <w:r>
              <w:rPr>
                <w:rFonts w:ascii="Times New Roman" w:hAnsi="Times New Roman" w:cs="Times New Roman"/>
              </w:rPr>
              <w:t>Архів</w:t>
            </w:r>
          </w:p>
        </w:tc>
        <w:tc>
          <w:tcPr>
            <w:tcW w:w="2581" w:type="dxa"/>
          </w:tcPr>
          <w:p w:rsidR="00D878F2" w:rsidRPr="00A37412" w:rsidRDefault="00D878F2" w:rsidP="00805D02">
            <w:pPr>
              <w:spacing w:after="0"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w:t>
            </w:r>
            <w:r>
              <w:rPr>
                <w:rFonts w:ascii="Times New Roman" w:hAnsi="Times New Roman" w:cs="Times New Roman"/>
              </w:rPr>
              <w:t>21</w:t>
            </w:r>
            <w:r w:rsidRPr="00275F53">
              <w:rPr>
                <w:rFonts w:ascii="Times New Roman" w:hAnsi="Times New Roman" w:cs="Times New Roman"/>
              </w:rPr>
              <w:t>, смт Верховина, Івано-Франківська обл. 78700</w:t>
            </w:r>
          </w:p>
        </w:tc>
        <w:tc>
          <w:tcPr>
            <w:tcW w:w="2585" w:type="dxa"/>
          </w:tcPr>
          <w:p w:rsidR="00D878F2" w:rsidRPr="00CB595E" w:rsidRDefault="00D878F2" w:rsidP="00805D02">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62Z0279566303714</w:t>
            </w:r>
          </w:p>
        </w:tc>
      </w:tr>
      <w:tr w:rsidR="00D878F2" w:rsidTr="00C85A30">
        <w:tc>
          <w:tcPr>
            <w:tcW w:w="539" w:type="dxa"/>
          </w:tcPr>
          <w:p w:rsidR="00D878F2" w:rsidRDefault="00D878F2" w:rsidP="004C37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80" w:type="dxa"/>
          </w:tcPr>
          <w:p w:rsidR="00D878F2" w:rsidRPr="00CB595E" w:rsidRDefault="00D878F2" w:rsidP="00805D02">
            <w:pPr>
              <w:spacing w:after="0" w:line="240" w:lineRule="auto"/>
              <w:ind w:left="-142" w:right="-1"/>
              <w:jc w:val="center"/>
              <w:rPr>
                <w:rFonts w:ascii="Times New Roman" w:hAnsi="Times New Roman" w:cs="Times New Roman"/>
              </w:rPr>
            </w:pPr>
            <w:r>
              <w:rPr>
                <w:rFonts w:ascii="Times New Roman" w:hAnsi="Times New Roman" w:cs="Times New Roman"/>
              </w:rPr>
              <w:t>Приміщення №10</w:t>
            </w:r>
          </w:p>
        </w:tc>
        <w:tc>
          <w:tcPr>
            <w:tcW w:w="2581" w:type="dxa"/>
          </w:tcPr>
          <w:p w:rsidR="00D878F2" w:rsidRPr="00A37412" w:rsidRDefault="00D878F2" w:rsidP="00805D02">
            <w:pPr>
              <w:spacing w:after="0" w:line="240" w:lineRule="auto"/>
              <w:ind w:left="-142" w:right="-1"/>
              <w:jc w:val="center"/>
              <w:rPr>
                <w:rFonts w:ascii="Times New Roman" w:hAnsi="Times New Roman" w:cs="Times New Roman"/>
              </w:rPr>
            </w:pPr>
            <w:r w:rsidRPr="00275F53">
              <w:rPr>
                <w:rFonts w:ascii="Times New Roman" w:hAnsi="Times New Roman" w:cs="Times New Roman"/>
              </w:rPr>
              <w:t xml:space="preserve">вул. Франка, </w:t>
            </w:r>
            <w:r>
              <w:rPr>
                <w:rFonts w:ascii="Times New Roman" w:hAnsi="Times New Roman" w:cs="Times New Roman"/>
              </w:rPr>
              <w:t>27</w:t>
            </w:r>
            <w:r w:rsidRPr="00275F53">
              <w:rPr>
                <w:rFonts w:ascii="Times New Roman" w:hAnsi="Times New Roman" w:cs="Times New Roman"/>
              </w:rPr>
              <w:t>, смт Верховина, Івано-Франківська обл. 78700</w:t>
            </w:r>
          </w:p>
        </w:tc>
        <w:tc>
          <w:tcPr>
            <w:tcW w:w="2585" w:type="dxa"/>
          </w:tcPr>
          <w:p w:rsidR="00D878F2" w:rsidRPr="00CB595E" w:rsidRDefault="00D878F2" w:rsidP="00805D02">
            <w:pPr>
              <w:spacing w:after="0" w:line="240" w:lineRule="auto"/>
              <w:ind w:left="-142" w:right="-1"/>
              <w:jc w:val="center"/>
              <w:rPr>
                <w:rFonts w:ascii="Times New Roman" w:hAnsi="Times New Roman" w:cs="Times New Roman"/>
                <w:lang w:val="en-US"/>
              </w:rPr>
            </w:pPr>
            <w:r>
              <w:rPr>
                <w:rFonts w:ascii="Times New Roman" w:hAnsi="Times New Roman" w:cs="Times New Roman"/>
                <w:lang w:val="en-US"/>
              </w:rPr>
              <w:t>62Z5602356977683</w:t>
            </w:r>
          </w:p>
        </w:tc>
      </w:tr>
    </w:tbl>
    <w:p w:rsidR="001B7095" w:rsidRDefault="001B7095" w:rsidP="001B7095">
      <w:pPr>
        <w:tabs>
          <w:tab w:val="left" w:pos="993"/>
          <w:tab w:val="left" w:pos="1560"/>
        </w:tabs>
        <w:spacing w:after="0"/>
        <w:ind w:right="-2" w:firstLine="567"/>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1B7095" w:rsidRDefault="001B7095" w:rsidP="001B709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CC390D" w:rsidRPr="00C36180" w:rsidRDefault="00CC390D" w:rsidP="00273831">
      <w:pPr>
        <w:pStyle w:val="af"/>
        <w:spacing w:line="276" w:lineRule="auto"/>
        <w:jc w:val="both"/>
        <w:rPr>
          <w:rFonts w:ascii="Times New Roman" w:eastAsia="Times New Roman" w:hAnsi="Times New Roman" w:cs="Times New Roman"/>
          <w:sz w:val="24"/>
          <w:szCs w:val="24"/>
        </w:rPr>
      </w:pPr>
      <w:r w:rsidRPr="00273831">
        <w:rPr>
          <w:rFonts w:ascii="Times New Roman" w:eastAsia="Times New Roman" w:hAnsi="Times New Roman" w:cs="Times New Roman"/>
          <w:sz w:val="24"/>
          <w:szCs w:val="24"/>
        </w:rPr>
        <w:t xml:space="preserve">          </w:t>
      </w:r>
      <w:r w:rsidR="001F121D" w:rsidRPr="00C36180">
        <w:rPr>
          <w:rFonts w:ascii="Times New Roman" w:hAnsi="Times New Roman" w:cs="Times New Roman"/>
          <w:sz w:val="24"/>
          <w:szCs w:val="24"/>
          <w:lang w:eastAsia="en-US"/>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001F121D" w:rsidRPr="00C36180">
        <w:rPr>
          <w:rFonts w:ascii="Times New Roman" w:hAnsi="Times New Roman" w:cs="Times New Roman"/>
          <w:b/>
          <w:sz w:val="24"/>
          <w:szCs w:val="24"/>
          <w:lang w:eastAsia="en-US"/>
        </w:rPr>
        <w:t>ISO 14001:2015 «Системи екологічного управління. Вимоги та настанови щодо застосування»</w:t>
      </w:r>
      <w:r w:rsidR="001F121D"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r w:rsidR="001F121D" w:rsidRPr="00FA64F4">
        <w:rPr>
          <w:rFonts w:ascii="Times New Roman" w:hAnsi="Times New Roman" w:cs="Times New Roman"/>
          <w:sz w:val="24"/>
          <w:szCs w:val="24"/>
          <w:lang w:val="ru-RU" w:eastAsia="en-US"/>
        </w:rPr>
        <w:t>.</w:t>
      </w:r>
      <w:r w:rsidRPr="00C36180">
        <w:rPr>
          <w:rFonts w:ascii="Times New Roman" w:eastAsia="Times New Roman" w:hAnsi="Times New Roman" w:cs="Times New Roman"/>
          <w:sz w:val="24"/>
          <w:szCs w:val="24"/>
        </w:rPr>
        <w:t xml:space="preserve"> </w:t>
      </w:r>
    </w:p>
    <w:p w:rsidR="00CC390D" w:rsidRPr="00C36180" w:rsidRDefault="00CC390D" w:rsidP="00273831">
      <w:pPr>
        <w:pStyle w:val="af"/>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w:t>
      </w:r>
      <w:r w:rsidRPr="00C36180">
        <w:rPr>
          <w:rFonts w:ascii="Times New Roman" w:eastAsia="Times New Roman" w:hAnsi="Times New Roman" w:cs="Times New Roman"/>
          <w:sz w:val="24"/>
          <w:szCs w:val="24"/>
          <w:lang w:eastAsia="ru-RU"/>
        </w:rPr>
        <w:lastRenderedPageBreak/>
        <w:t xml:space="preserve">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C36180">
        <w:rPr>
          <w:rFonts w:ascii="Times New Roman" w:eastAsia="Times New Roman" w:hAnsi="Times New Roman" w:cs="Times New Roman"/>
          <w:b/>
          <w:sz w:val="24"/>
          <w:szCs w:val="24"/>
          <w:lang w:eastAsia="ru-RU"/>
        </w:rPr>
        <w:t>ДСТУ ISO 9001:2015 «Системи управління якістю. Вимоги»</w:t>
      </w:r>
      <w:r w:rsidRPr="00C36180">
        <w:rPr>
          <w:rFonts w:ascii="Times New Roman" w:eastAsia="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w:t>
      </w:r>
      <w:r w:rsidR="000C6071" w:rsidRPr="00C36180">
        <w:rPr>
          <w:rFonts w:ascii="Times New Roman" w:eastAsia="Times New Roman" w:hAnsi="Times New Roman" w:cs="Times New Roman"/>
          <w:sz w:val="24"/>
          <w:szCs w:val="24"/>
          <w:lang w:eastAsia="ru-RU"/>
        </w:rPr>
        <w:t xml:space="preserve"> Сертифікат ISO 9001:2015 вважається чинним за умови щорічного підтвердження, а тому учасники у складі пропозиції повинні надати скан-копію документа, який підтверджує продовження терміну дії сертифікату ISO 9001:2015 (рішення уповноваженого органу сертифікації, звіт по аудиту).</w:t>
      </w:r>
    </w:p>
    <w:p w:rsidR="00273831" w:rsidRPr="00C36180" w:rsidRDefault="00E62A69" w:rsidP="00273831">
      <w:pPr>
        <w:pStyle w:val="af"/>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E052A" w:rsidRPr="00C36180">
        <w:rPr>
          <w:rFonts w:ascii="Times New Roman" w:eastAsia="Times New Roman" w:hAnsi="Times New Roman" w:cs="Times New Roman"/>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00FE052A" w:rsidRPr="00C36180">
        <w:rPr>
          <w:rFonts w:ascii="Times New Roman" w:eastAsia="Times New Roman" w:hAnsi="Times New Roman" w:cs="Times New Roman"/>
          <w:b/>
          <w:sz w:val="24"/>
          <w:szCs w:val="24"/>
          <w:lang w:eastAsia="ru-RU"/>
        </w:rPr>
        <w:t>ISO 45001:2018 «Система управління охороною здоров’я та безпекою праці»</w:t>
      </w:r>
      <w:r w:rsidR="00FE052A" w:rsidRPr="00C36180">
        <w:rPr>
          <w:rFonts w:ascii="Times New Roman" w:eastAsia="Times New Roman" w:hAnsi="Times New Roman" w:cs="Times New Roman"/>
          <w:sz w:val="24"/>
          <w:szCs w:val="24"/>
          <w:lang w:eastAsia="ru-RU"/>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 </w:t>
      </w:r>
    </w:p>
    <w:p w:rsidR="00E62A69" w:rsidRPr="00C36180" w:rsidRDefault="00273831" w:rsidP="00273831">
      <w:pPr>
        <w:pStyle w:val="af"/>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320FA" w:rsidRPr="00C36180">
        <w:rPr>
          <w:rFonts w:ascii="Times New Roman" w:eastAsia="Times New Roman" w:hAnsi="Times New Roman" w:cs="Times New Roman"/>
          <w:sz w:val="24"/>
          <w:szCs w:val="24"/>
          <w:lang w:eastAsia="ru-RU"/>
        </w:rPr>
        <w:t xml:space="preserve">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w:t>
      </w:r>
      <w:r w:rsidR="00E62A69" w:rsidRPr="00C36180">
        <w:rPr>
          <w:rFonts w:ascii="Times New Roman" w:eastAsia="Times New Roman" w:hAnsi="Times New Roman" w:cs="Times New Roman"/>
          <w:sz w:val="24"/>
          <w:szCs w:val="24"/>
          <w:lang w:eastAsia="ru-RU"/>
        </w:rPr>
        <w:t xml:space="preserve">Учасник повинен надати оригінал або копію сертифікату відповідності вимогам </w:t>
      </w:r>
      <w:r w:rsidR="00E62A69" w:rsidRPr="00C36180">
        <w:rPr>
          <w:rFonts w:ascii="Times New Roman" w:eastAsia="Times New Roman" w:hAnsi="Times New Roman" w:cs="Times New Roman"/>
          <w:b/>
          <w:sz w:val="24"/>
          <w:szCs w:val="24"/>
          <w:lang w:eastAsia="ru-RU"/>
        </w:rPr>
        <w:t>ISO 50001:2018 «Системи енергетичного менеджменту. Вимоги та настанови щодо застосування.»</w:t>
      </w:r>
      <w:r w:rsidR="00E62A69" w:rsidRPr="00C36180">
        <w:rPr>
          <w:rFonts w:ascii="Times New Roman" w:eastAsia="Times New Roman" w:hAnsi="Times New Roman" w:cs="Times New Roman"/>
          <w:sz w:val="24"/>
          <w:szCs w:val="24"/>
          <w:lang w:eastAsia="ru-RU"/>
        </w:rPr>
        <w:t>. Наданий документ повинен відповідати предмету закупівлі та бути чинним на момент подачі тендерної пропозиції.</w:t>
      </w:r>
    </w:p>
    <w:p w:rsidR="00273831" w:rsidRPr="00C36180" w:rsidRDefault="00A144E0" w:rsidP="00273831">
      <w:pPr>
        <w:pStyle w:val="af"/>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E052A" w:rsidRPr="00FA64F4">
        <w:rPr>
          <w:rFonts w:ascii="Times New Roman" w:eastAsia="Times New Roman" w:hAnsi="Times New Roman" w:cs="Times New Roman"/>
          <w:sz w:val="24"/>
          <w:szCs w:val="24"/>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00FE052A" w:rsidRPr="00C36180">
        <w:rPr>
          <w:rFonts w:ascii="Times New Roman" w:eastAsia="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sidR="00FE052A" w:rsidRPr="00FA64F4">
        <w:rPr>
          <w:rFonts w:ascii="Times New Roman" w:eastAsia="Times New Roman" w:hAnsi="Times New Roman" w:cs="Times New Roman"/>
          <w:sz w:val="24"/>
          <w:szCs w:val="24"/>
          <w:lang w:eastAsia="ru-RU"/>
        </w:rPr>
        <w:t xml:space="preserve">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w:t>
      </w:r>
      <w:r w:rsidR="00FE052A" w:rsidRPr="00C36180">
        <w:rPr>
          <w:rFonts w:ascii="Times New Roman" w:eastAsia="Times New Roman" w:hAnsi="Times New Roman" w:cs="Times New Roman"/>
          <w:sz w:val="24"/>
          <w:szCs w:val="24"/>
          <w:lang w:eastAsia="ar-SA"/>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0C6071" w:rsidRPr="00273831" w:rsidRDefault="00273831" w:rsidP="00273831">
      <w:pPr>
        <w:pStyle w:val="af"/>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0C6071" w:rsidRPr="00C36180">
        <w:rPr>
          <w:rFonts w:ascii="Times New Roman" w:hAnsi="Times New Roman" w:cs="Times New Roman"/>
          <w:sz w:val="24"/>
          <w:szCs w:val="24"/>
          <w:lang w:eastAsia="en-US"/>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w:t>
      </w:r>
      <w:r w:rsidR="000C6071" w:rsidRPr="00C36180">
        <w:rPr>
          <w:rFonts w:ascii="Times New Roman" w:hAnsi="Times New Roman" w:cs="Times New Roman"/>
          <w:sz w:val="24"/>
          <w:szCs w:val="24"/>
          <w:lang w:eastAsia="en-US"/>
        </w:rPr>
        <w:lastRenderedPageBreak/>
        <w:t xml:space="preserve">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00FE052A" w:rsidRPr="00C36180">
        <w:rPr>
          <w:rFonts w:ascii="Times New Roman" w:hAnsi="Times New Roman" w:cs="Times New Roman"/>
          <w:b/>
          <w:sz w:val="24"/>
          <w:szCs w:val="24"/>
          <w:lang w:eastAsia="en-US"/>
        </w:rPr>
        <w:t xml:space="preserve">ISO 37001:2016 «Системи управління щодо протидії корупції. Вимоги», </w:t>
      </w:r>
      <w:r w:rsidR="000C6071" w:rsidRPr="00C36180">
        <w:rPr>
          <w:rFonts w:ascii="Times New Roman" w:hAnsi="Times New Roman" w:cs="Times New Roman"/>
          <w:sz w:val="24"/>
          <w:szCs w:val="24"/>
          <w:lang w:eastAsia="en-US"/>
        </w:rPr>
        <w:t xml:space="preserve">шляхом подання оригіналу або копії діючого сертифікату </w:t>
      </w:r>
      <w:r w:rsidR="00FE052A" w:rsidRPr="00C36180">
        <w:rPr>
          <w:rFonts w:ascii="Times New Roman" w:hAnsi="Times New Roman" w:cs="Times New Roman"/>
          <w:sz w:val="24"/>
          <w:szCs w:val="24"/>
          <w:lang w:eastAsia="en-US"/>
        </w:rPr>
        <w:t>ISO 37001:2016</w:t>
      </w:r>
      <w:r w:rsidR="000C6071"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1B7095" w:rsidRDefault="001B7095" w:rsidP="001B7095">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B7095" w:rsidRDefault="001B7095" w:rsidP="001B7095">
      <w:pPr>
        <w:numPr>
          <w:ilvl w:val="0"/>
          <w:numId w:val="7"/>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1B7095" w:rsidRDefault="001B7095" w:rsidP="001B7095">
      <w:pPr>
        <w:tabs>
          <w:tab w:val="left" w:pos="993"/>
          <w:tab w:val="left" w:pos="1560"/>
        </w:tabs>
        <w:spacing w:after="0"/>
        <w:rPr>
          <w:rFonts w:ascii="Times New Roman" w:eastAsia="Times New Roman" w:hAnsi="Times New Roman" w:cs="Times New Roman"/>
          <w:sz w:val="24"/>
          <w:szCs w:val="24"/>
          <w:highlight w:val="white"/>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823C65">
        <w:rPr>
          <w:rFonts w:ascii="Times New Roman" w:eastAsia="Times New Roman" w:hAnsi="Times New Roman" w:cs="Times New Roman"/>
          <w:sz w:val="24"/>
          <w:szCs w:val="24"/>
        </w:rPr>
        <w:t xml:space="preserve">До ціни пропозиції учасник зобов’язаний включити витрати на </w:t>
      </w:r>
      <w:r w:rsidRPr="00823C65">
        <w:rPr>
          <w:rFonts w:ascii="Times New Roman" w:eastAsia="Times New Roman" w:hAnsi="Times New Roman" w:cs="Times New Roman"/>
          <w:b/>
          <w:sz w:val="24"/>
          <w:szCs w:val="24"/>
        </w:rPr>
        <w:t xml:space="preserve">послуги з передачі електричної </w:t>
      </w:r>
      <w:r w:rsidR="00700FFC">
        <w:rPr>
          <w:rFonts w:ascii="Times New Roman" w:eastAsia="Times New Roman" w:hAnsi="Times New Roman" w:cs="Times New Roman"/>
          <w:b/>
          <w:sz w:val="24"/>
          <w:szCs w:val="24"/>
        </w:rPr>
        <w:t>енергії за регульованим тарифом.</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1B7095" w:rsidRPr="00700FFC" w:rsidRDefault="001B7095" w:rsidP="00700FFC">
      <w:pPr>
        <w:tabs>
          <w:tab w:val="left" w:pos="1276"/>
        </w:tabs>
        <w:spacing w:after="0"/>
        <w:ind w:firstLine="567"/>
        <w:jc w:val="both"/>
        <w:rPr>
          <w:rFonts w:ascii="Times New Roman" w:eastAsia="Times New Roman" w:hAnsi="Times New Roman" w:cs="Times New Roman"/>
          <w:sz w:val="24"/>
          <w:szCs w:val="24"/>
          <w:u w:val="single"/>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 електричної енергії</w:t>
      </w:r>
      <w:r w:rsidR="00E71D9A">
        <w:rPr>
          <w:rFonts w:ascii="Times New Roman" w:eastAsia="Times New Roman" w:hAnsi="Times New Roman" w:cs="Times New Roman"/>
          <w:b/>
          <w:sz w:val="24"/>
          <w:szCs w:val="24"/>
          <w:u w:val="single"/>
        </w:rPr>
        <w:t>.</w:t>
      </w:r>
    </w:p>
    <w:p w:rsidR="001B7095" w:rsidRDefault="001B7095" w:rsidP="001B7095">
      <w:pPr>
        <w:spacing w:after="0" w:line="240" w:lineRule="auto"/>
        <w:jc w:val="both"/>
        <w:rPr>
          <w:rFonts w:ascii="Times New Roman" w:eastAsia="Times New Roman" w:hAnsi="Times New Roman" w:cs="Times New Roman"/>
          <w:sz w:val="24"/>
          <w:szCs w:val="24"/>
        </w:rPr>
      </w:pPr>
    </w:p>
    <w:p w:rsidR="001B7095" w:rsidRDefault="001B7095"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sectPr w:rsidR="00D124BE" w:rsidSect="00C07097">
      <w:footerReference w:type="default" r:id="rId14"/>
      <w:footerReference w:type="first" r:id="rId15"/>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7F" w:rsidRDefault="0029757F">
      <w:pPr>
        <w:spacing w:after="0" w:line="240" w:lineRule="auto"/>
      </w:pPr>
      <w:r>
        <w:separator/>
      </w:r>
    </w:p>
  </w:endnote>
  <w:endnote w:type="continuationSeparator" w:id="0">
    <w:p w:rsidR="0029757F" w:rsidRDefault="0029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New">
    <w:altName w:val="MS Gothic"/>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02" w:rsidRDefault="00805D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623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p w:rsidR="00805D02" w:rsidRDefault="00805D02"/>
  <w:p w:rsidR="00805D02" w:rsidRDefault="00805D02"/>
  <w:p w:rsidR="00805D02" w:rsidRDefault="00805D02"/>
  <w:p w:rsidR="00805D02" w:rsidRDefault="00805D0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02" w:rsidRDefault="00805D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7F" w:rsidRDefault="0029757F">
      <w:pPr>
        <w:spacing w:after="0" w:line="240" w:lineRule="auto"/>
      </w:pPr>
      <w:r>
        <w:separator/>
      </w:r>
    </w:p>
  </w:footnote>
  <w:footnote w:type="continuationSeparator" w:id="0">
    <w:p w:rsidR="0029757F" w:rsidRDefault="0029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566"/>
    <w:multiLevelType w:val="multilevel"/>
    <w:tmpl w:val="C0E812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FC20D62"/>
    <w:multiLevelType w:val="hybridMultilevel"/>
    <w:tmpl w:val="2DF473FC"/>
    <w:lvl w:ilvl="0" w:tplc="206C55F4">
      <w:start w:val="1"/>
      <w:numFmt w:val="decimal"/>
      <w:lvlText w:val="%1."/>
      <w:lvlJc w:val="left"/>
      <w:pPr>
        <w:ind w:left="643"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8" w15:restartNumberingAfterBreak="0">
    <w:nsid w:val="5E116CF7"/>
    <w:multiLevelType w:val="multilevel"/>
    <w:tmpl w:val="310C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1FD0"/>
    <w:rsid w:val="00061A0E"/>
    <w:rsid w:val="0007224F"/>
    <w:rsid w:val="0007675B"/>
    <w:rsid w:val="00095070"/>
    <w:rsid w:val="000C6071"/>
    <w:rsid w:val="000D79A3"/>
    <w:rsid w:val="000E0092"/>
    <w:rsid w:val="00107657"/>
    <w:rsid w:val="00124BB4"/>
    <w:rsid w:val="001A5442"/>
    <w:rsid w:val="001B7095"/>
    <w:rsid w:val="001C7DE5"/>
    <w:rsid w:val="001D16F1"/>
    <w:rsid w:val="001F121D"/>
    <w:rsid w:val="002148E0"/>
    <w:rsid w:val="002228AF"/>
    <w:rsid w:val="00273831"/>
    <w:rsid w:val="002950EA"/>
    <w:rsid w:val="0029757F"/>
    <w:rsid w:val="002F6512"/>
    <w:rsid w:val="00304C25"/>
    <w:rsid w:val="00326674"/>
    <w:rsid w:val="00336100"/>
    <w:rsid w:val="00343290"/>
    <w:rsid w:val="00371938"/>
    <w:rsid w:val="003811C7"/>
    <w:rsid w:val="0038683D"/>
    <w:rsid w:val="00387CA9"/>
    <w:rsid w:val="003C4C50"/>
    <w:rsid w:val="003E57E0"/>
    <w:rsid w:val="003E6634"/>
    <w:rsid w:val="00413D97"/>
    <w:rsid w:val="0041756B"/>
    <w:rsid w:val="004264C3"/>
    <w:rsid w:val="00451FD0"/>
    <w:rsid w:val="00457A64"/>
    <w:rsid w:val="00457D57"/>
    <w:rsid w:val="00491D3C"/>
    <w:rsid w:val="00497294"/>
    <w:rsid w:val="004B040E"/>
    <w:rsid w:val="004B6E5B"/>
    <w:rsid w:val="004B6E99"/>
    <w:rsid w:val="004C1325"/>
    <w:rsid w:val="004C373F"/>
    <w:rsid w:val="0052161A"/>
    <w:rsid w:val="005239A9"/>
    <w:rsid w:val="005367C7"/>
    <w:rsid w:val="00563493"/>
    <w:rsid w:val="00581FAF"/>
    <w:rsid w:val="005974A5"/>
    <w:rsid w:val="005C0794"/>
    <w:rsid w:val="005C1246"/>
    <w:rsid w:val="005D1F23"/>
    <w:rsid w:val="006038EA"/>
    <w:rsid w:val="0062452D"/>
    <w:rsid w:val="00633809"/>
    <w:rsid w:val="00671ED7"/>
    <w:rsid w:val="006E345C"/>
    <w:rsid w:val="00700FFC"/>
    <w:rsid w:val="00703189"/>
    <w:rsid w:val="007341DA"/>
    <w:rsid w:val="00747D5E"/>
    <w:rsid w:val="0075122B"/>
    <w:rsid w:val="00773789"/>
    <w:rsid w:val="007772AF"/>
    <w:rsid w:val="007957ED"/>
    <w:rsid w:val="007B6459"/>
    <w:rsid w:val="007E1B48"/>
    <w:rsid w:val="007F4480"/>
    <w:rsid w:val="00805D02"/>
    <w:rsid w:val="00813D9A"/>
    <w:rsid w:val="00823C65"/>
    <w:rsid w:val="0083708B"/>
    <w:rsid w:val="008679B6"/>
    <w:rsid w:val="00896F44"/>
    <w:rsid w:val="008F38CE"/>
    <w:rsid w:val="00924FC0"/>
    <w:rsid w:val="0093634E"/>
    <w:rsid w:val="0096734F"/>
    <w:rsid w:val="0098548E"/>
    <w:rsid w:val="00987493"/>
    <w:rsid w:val="00996106"/>
    <w:rsid w:val="00996234"/>
    <w:rsid w:val="009C0A4F"/>
    <w:rsid w:val="009F1981"/>
    <w:rsid w:val="009F63E1"/>
    <w:rsid w:val="00A144E0"/>
    <w:rsid w:val="00A15EDA"/>
    <w:rsid w:val="00A24671"/>
    <w:rsid w:val="00A249FD"/>
    <w:rsid w:val="00A3086A"/>
    <w:rsid w:val="00A53A03"/>
    <w:rsid w:val="00A567F0"/>
    <w:rsid w:val="00A6158D"/>
    <w:rsid w:val="00A73506"/>
    <w:rsid w:val="00AA5645"/>
    <w:rsid w:val="00AB4861"/>
    <w:rsid w:val="00AC3FD5"/>
    <w:rsid w:val="00AC5971"/>
    <w:rsid w:val="00AD03C2"/>
    <w:rsid w:val="00AE2059"/>
    <w:rsid w:val="00B453F5"/>
    <w:rsid w:val="00B762B9"/>
    <w:rsid w:val="00BA1133"/>
    <w:rsid w:val="00C06A8D"/>
    <w:rsid w:val="00C07097"/>
    <w:rsid w:val="00C36180"/>
    <w:rsid w:val="00C47349"/>
    <w:rsid w:val="00C71EDE"/>
    <w:rsid w:val="00C85A30"/>
    <w:rsid w:val="00CB32D1"/>
    <w:rsid w:val="00CC390D"/>
    <w:rsid w:val="00CD73DE"/>
    <w:rsid w:val="00D124BE"/>
    <w:rsid w:val="00D1738F"/>
    <w:rsid w:val="00D1764A"/>
    <w:rsid w:val="00D33939"/>
    <w:rsid w:val="00D4136A"/>
    <w:rsid w:val="00D60D57"/>
    <w:rsid w:val="00D71646"/>
    <w:rsid w:val="00D741DF"/>
    <w:rsid w:val="00D878F2"/>
    <w:rsid w:val="00D96EF0"/>
    <w:rsid w:val="00DF14C9"/>
    <w:rsid w:val="00E27A15"/>
    <w:rsid w:val="00E56291"/>
    <w:rsid w:val="00E62A69"/>
    <w:rsid w:val="00E66F15"/>
    <w:rsid w:val="00E71D9A"/>
    <w:rsid w:val="00E77D57"/>
    <w:rsid w:val="00E86CD9"/>
    <w:rsid w:val="00EA5959"/>
    <w:rsid w:val="00EB0D34"/>
    <w:rsid w:val="00EB4118"/>
    <w:rsid w:val="00EC4E0F"/>
    <w:rsid w:val="00EE2B33"/>
    <w:rsid w:val="00EE705A"/>
    <w:rsid w:val="00EF28AB"/>
    <w:rsid w:val="00F320FA"/>
    <w:rsid w:val="00F44538"/>
    <w:rsid w:val="00F75057"/>
    <w:rsid w:val="00F7689D"/>
    <w:rsid w:val="00FA64F4"/>
    <w:rsid w:val="00FC1F3A"/>
    <w:rsid w:val="00FC4689"/>
    <w:rsid w:val="00FE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D2F1"/>
  <w15:docId w15:val="{C28B68F9-58BC-4CD5-B6D5-41B19C2E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C07097"/>
    <w:pPr>
      <w:keepNext/>
      <w:keepLines/>
      <w:spacing w:before="480" w:after="120"/>
      <w:outlineLvl w:val="0"/>
    </w:pPr>
    <w:rPr>
      <w:b/>
      <w:sz w:val="48"/>
      <w:szCs w:val="48"/>
    </w:rPr>
  </w:style>
  <w:style w:type="paragraph" w:styleId="2">
    <w:name w:val="heading 2"/>
    <w:basedOn w:val="a"/>
    <w:next w:val="a"/>
    <w:rsid w:val="00C07097"/>
    <w:pPr>
      <w:keepNext/>
      <w:keepLines/>
      <w:spacing w:before="360" w:after="80"/>
      <w:outlineLvl w:val="1"/>
    </w:pPr>
    <w:rPr>
      <w:b/>
      <w:sz w:val="36"/>
      <w:szCs w:val="36"/>
    </w:rPr>
  </w:style>
  <w:style w:type="paragraph" w:styleId="3">
    <w:name w:val="heading 3"/>
    <w:basedOn w:val="a"/>
    <w:next w:val="a"/>
    <w:rsid w:val="00C07097"/>
    <w:pPr>
      <w:keepNext/>
      <w:keepLines/>
      <w:spacing w:before="280" w:after="80"/>
      <w:outlineLvl w:val="2"/>
    </w:pPr>
    <w:rPr>
      <w:b/>
      <w:sz w:val="28"/>
      <w:szCs w:val="28"/>
    </w:rPr>
  </w:style>
  <w:style w:type="paragraph" w:styleId="4">
    <w:name w:val="heading 4"/>
    <w:basedOn w:val="a"/>
    <w:next w:val="a"/>
    <w:rsid w:val="00C07097"/>
    <w:pPr>
      <w:keepNext/>
      <w:keepLines/>
      <w:spacing w:before="240" w:after="40"/>
      <w:outlineLvl w:val="3"/>
    </w:pPr>
    <w:rPr>
      <w:b/>
      <w:sz w:val="24"/>
      <w:szCs w:val="24"/>
    </w:rPr>
  </w:style>
  <w:style w:type="paragraph" w:styleId="5">
    <w:name w:val="heading 5"/>
    <w:basedOn w:val="a"/>
    <w:next w:val="a"/>
    <w:rsid w:val="00C07097"/>
    <w:pPr>
      <w:keepNext/>
      <w:keepLines/>
      <w:spacing w:before="220" w:after="40"/>
      <w:outlineLvl w:val="4"/>
    </w:pPr>
    <w:rPr>
      <w:b/>
    </w:rPr>
  </w:style>
  <w:style w:type="paragraph" w:styleId="6">
    <w:name w:val="heading 6"/>
    <w:basedOn w:val="a"/>
    <w:next w:val="a"/>
    <w:rsid w:val="00C070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7097"/>
    <w:tblPr>
      <w:tblCellMar>
        <w:top w:w="0" w:type="dxa"/>
        <w:left w:w="0" w:type="dxa"/>
        <w:bottom w:w="0" w:type="dxa"/>
        <w:right w:w="0" w:type="dxa"/>
      </w:tblCellMar>
    </w:tblPr>
  </w:style>
  <w:style w:type="paragraph" w:styleId="a3">
    <w:name w:val="Title"/>
    <w:basedOn w:val="a"/>
    <w:next w:val="a"/>
    <w:rsid w:val="00C07097"/>
    <w:pPr>
      <w:keepNext/>
      <w:keepLines/>
      <w:spacing w:before="480" w:after="120"/>
    </w:pPr>
    <w:rPr>
      <w:b/>
      <w:sz w:val="72"/>
      <w:szCs w:val="72"/>
    </w:rPr>
  </w:style>
  <w:style w:type="table" w:customStyle="1" w:styleId="TableNormal0">
    <w:name w:val="Table Normal"/>
    <w:rsid w:val="00C07097"/>
    <w:tblPr>
      <w:tblCellMar>
        <w:top w:w="0" w:type="dxa"/>
        <w:left w:w="0" w:type="dxa"/>
        <w:bottom w:w="0" w:type="dxa"/>
        <w:right w:w="0" w:type="dxa"/>
      </w:tblCellMar>
    </w:tblPr>
  </w:style>
  <w:style w:type="table" w:customStyle="1" w:styleId="TableNormal1">
    <w:name w:val="Table Normal"/>
    <w:rsid w:val="00C070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C070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07097"/>
    <w:pPr>
      <w:spacing w:after="0" w:line="240" w:lineRule="auto"/>
    </w:pPr>
    <w:tblPr>
      <w:tblStyleRowBandSize w:val="1"/>
      <w:tblStyleColBandSize w:val="1"/>
      <w:tblCellMar>
        <w:left w:w="108" w:type="dxa"/>
        <w:right w:w="108" w:type="dxa"/>
      </w:tblCellMar>
    </w:tblPr>
  </w:style>
  <w:style w:type="table" w:customStyle="1" w:styleId="ad">
    <w:basedOn w:val="TableNormal1"/>
    <w:rsid w:val="00C07097"/>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rsid w:val="00C07097"/>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FE052A"/>
    <w:pPr>
      <w:spacing w:after="0" w:line="240" w:lineRule="auto"/>
    </w:pPr>
  </w:style>
  <w:style w:type="paragraph" w:customStyle="1" w:styleId="11">
    <w:name w:val="Обычный1"/>
    <w:qFormat/>
    <w:rsid w:val="00DF14C9"/>
    <w:pPr>
      <w:spacing w:after="0" w:line="276" w:lineRule="auto"/>
    </w:pPr>
    <w:rPr>
      <w:rFonts w:ascii="Arial" w:eastAsia="Arial" w:hAnsi="Arial" w:cs="Arial"/>
      <w:color w:val="000000"/>
      <w:lang w:val="ru-RU" w:eastAsia="ru-RU"/>
    </w:rPr>
  </w:style>
  <w:style w:type="paragraph" w:customStyle="1" w:styleId="12">
    <w:name w:val="Звичайний1"/>
    <w:qFormat/>
    <w:rsid w:val="00AA5645"/>
    <w:pPr>
      <w:spacing w:after="0" w:line="276" w:lineRule="auto"/>
    </w:pPr>
    <w:rPr>
      <w:rFonts w:ascii="Arial" w:eastAsia="Arial" w:hAnsi="Arial" w:cs="Arial"/>
      <w:color w:val="000000"/>
      <w:lang w:val="ru-RU" w:eastAsia="ru-RU"/>
    </w:rPr>
  </w:style>
  <w:style w:type="character" w:customStyle="1" w:styleId="aa">
    <w:name w:val="Обычный (веб) Знак"/>
    <w:link w:val="a9"/>
    <w:uiPriority w:val="99"/>
    <w:qFormat/>
    <w:locked/>
    <w:rsid w:val="009F1981"/>
    <w:rPr>
      <w:rFonts w:ascii="Times New Roman" w:eastAsia="Times New Roman" w:hAnsi="Times New Roman" w:cs="Times New Roman"/>
      <w:sz w:val="24"/>
      <w:szCs w:val="24"/>
    </w:rPr>
  </w:style>
  <w:style w:type="paragraph" w:customStyle="1" w:styleId="--14">
    <w:name w:val="ЕТС-ОТ(Ц-Ж)14"/>
    <w:basedOn w:val="a"/>
    <w:rsid w:val="003E57E0"/>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3E57E0"/>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6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B77E4-3A2B-4805-95A7-DAFD5C07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12040</Words>
  <Characters>68628</Characters>
  <Application>Microsoft Office Word</Application>
  <DocSecurity>0</DocSecurity>
  <Lines>571</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31</cp:lastModifiedBy>
  <cp:revision>34</cp:revision>
  <dcterms:created xsi:type="dcterms:W3CDTF">2022-11-25T11:32:00Z</dcterms:created>
  <dcterms:modified xsi:type="dcterms:W3CDTF">2022-12-16T13:36:00Z</dcterms:modified>
</cp:coreProperties>
</file>